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01.12.2021 г.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</w:t>
      </w:r>
      <w:r w:rsidR="003D4F9D" w:rsidRPr="003D4F9D">
        <w:rPr>
          <w:rFonts w:ascii="Courier New" w:hAnsi="Courier New" w:cs="Courier New"/>
          <w:b/>
          <w:sz w:val="12"/>
          <w:szCs w:val="12"/>
        </w:rPr>
        <w:t xml:space="preserve">   </w:t>
      </w:r>
      <w:r w:rsidRPr="003D4F9D">
        <w:rPr>
          <w:rFonts w:ascii="Courier New" w:hAnsi="Courier New" w:cs="Courier New"/>
          <w:b/>
          <w:sz w:val="12"/>
          <w:szCs w:val="12"/>
        </w:rPr>
        <w:t xml:space="preserve">   Месячная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.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516447292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490114088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479983000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386183000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10131088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100.5.3     | доходы, прочий совокупный доход, относящиеся к переоценке ценных бумаг,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под управлением компаний, в том числе осуществляющих свою деятельность без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обра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зования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юридического лица (например, фонд, партнерство, товарищество, траст, иная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форма осуществления коллективных инвестиций и (или) доверительного управления)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(далее - управляющие компании), за исключением доходов, прочего совокупного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дохо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да, относящихся к переоценке указанных ценных бумаг, в отношении которых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распрос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траняются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соответствии с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Положением Банка России № 611-П, не признаваемые источником капитала кредитной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организации        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100.5.7     | величина начисленных, но фактически не полученных процентных доходов по активам,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lastRenderedPageBreak/>
        <w:t>|             | классифицированным в IV и V категории качества, не признаваемая источником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100.5.8     | остатки на балансовых счетах по учету доходов, расходов, добавочного капитала,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100.5.8.1   | остатки на балансовых счетах по учету доходов, остатки, увеличивающие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100.5.8.2   | остатки на балансовых счетах по учету расходов, остатки, уменьшающие добавочный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100.6.3     | доходы, прочий совокупный доход, относящиеся к переоценке ценных бумаг,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100.6.7     | величина начисленных, но фактически не полученных процентных доходов по активам,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100.6.8     | остатки на балансовых счетах по учету доходов, расходов, добавочного капитала,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100.6.8.1   | остатки на балансовых счетах по учету доходов, нераспределенной прибыли, остатки,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100.6.8.2   | остатки на балансовых счетах по учету расходов, непокрытого убытка, остатки,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100.7       | Справочно: включенные в расчет базового капитала источники, в которые кредитная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11149360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144742140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15573824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3482839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lastRenderedPageBreak/>
        <w:t>|             | в том числе:       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110121739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101.7.3     | доходы, прочий совокупный доход, относящиеся к переоценке ценных бумаг,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и (или)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вклады в имущество кредитной организации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101.7.7     | величина начисленных, но фактически не полученных процентных доходов по активам,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7372355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101.7.8     | остатки на балансовых счетах по учету доходов, расходов, добавочного капитала,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-174315842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101.7.8.1   | остатки на балансовых счетах по учету доходов, нераспределенной прибыли, остатки,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275072051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101.7.8.2   | остатки на балансовых счетах по учету расходов, непокрытого убытка, остатки,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449387893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15563738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101.8.3     | доходы, прочий совокупный доход, относящиеся к переоценке ценных бумаг,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распространяются требования по формированию резерва на возможные потери в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соответ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ствии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организацией|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lastRenderedPageBreak/>
        <w:t>| 101.8.6     | безвозмездное финансирование, предоставленное кредитной организации,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101.8.7     | величина начисленных, но фактически не полученных процентных доходов по активам,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5554884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101.8.8     | остатки на балансовых счетах по учету доходов, расходов, добавочного капитала,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10289633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101.8.8.1   | остатки на балансовых счетах по учету доходов, остатки, увеличивающие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136527617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101.8.8.2   | остатки на балансовых счетах по учету расходов, остатки, уменьшающие добавочный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126237984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345371948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51421390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51421390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103.5       | Справочно: включенные в расчет добавочного капитала источники, в которые кредитная|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lastRenderedPageBreak/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51421390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396793338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119655392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200.5.3     | доходы, прочий совокупный доход, относящиеся к переоценке ценных бумаг,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200.5.7     | величина начисленных, но фактически не полученных процентных доходов по активам,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|200.5.8      | остатки на балансовых счетах по учету доходов, расходов, добавочного капитала,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200.5.8.1   | остатки на балансовых счетах по учету доходов, увеличивающие добавочный капитал,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200.5.8.2   | остатки на балансовых счетах по учету расходов, уменьшающие добавочный капитал,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200.6.3     | доходы, прочий совокупный доход, относящиеся к переоценке ценных бумаг,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200.6.7     | величина начисленных, но фактически не полученных процентных доходов по активам,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200.6.8     | остатки на балансовых счетах по учету доходов, расходов, добавочного капитала,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200.6.8.1   | остатки на балансовых счетах по учету доходов, нераспределенной прибыли, остатки,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200.6.8.2   | остатки на балансовых счетах по учету расходов, непокрытого убытка, остатки,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118344145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200.7.2.1.1 | Справочно: сумма субординированного инструмента, не соответствующего требованиям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Положения Банка России № 646-П, предоставленного в соответствии с Федеральным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законом № 173-Ф3 и (или) в рамках реализации участия государственной корпорации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"Агентство по страхованию вкладов" в осуществлении мер по предупреждению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банкротства банка в соответствии с Федеральным законом № 127-ФЗ, сложившаяся по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состоянию на 1 января 2018 года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1311247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200.10      | справочно: включенные в расчет дополнительного капитала источники, в которые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кредитная организация осуществила косвенные вложения, исходя из критерия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существенности     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lastRenderedPageBreak/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201.7       | Вложения кредитной организации в инструменты, обеспечивающие СПУ ГСЗБ, всего,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201.7.1     | несущественные вложения кредитной организации в инструменты, обеспечивающие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СПУ ГСЗБ           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201.7.2     | существенные вложения кредитной организации в инструменты, обеспечивающие СПУ ГСЗБ|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201.8       | Промежуточный итог                                                                |      516447292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3D4F9D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3D4F9D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55788821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119653954 |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.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3D4F9D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3D4F9D">
        <w:rPr>
          <w:rFonts w:ascii="Courier New" w:hAnsi="Courier New" w:cs="Courier New"/>
          <w:b/>
          <w:sz w:val="12"/>
          <w:szCs w:val="12"/>
        </w:rPr>
        <w:t>.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3.1. реализованный       -1618909 тыс. руб.;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3.2. нереализованный        4983718 тыс. руб.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 Информация о субординированных кредитах (депозитах, займах, облигационных займах), отраженная по строке 103.3 и (или) 103.4 и (или) 200.7, включает в том числе: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4.1. Объем субординированных кредитов (депозитов, займов), кредитором (кредиторами) по которым являются юридические лица - нерезиденты: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4.1.1. в валюте Российской Федерации              0 тыс. руб.;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4.1.2. в иностранной валюте (в рублевом эквиваленте)        9115075 тыс. руб.;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4.2. Объем субординированных кредитов (депозитов, займов), кредитором по которым является государственная корпорация развития #ВЭБ.РФ# (далее - ВЭБ.РФ):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4.2.1. в валюте Российской Федерации              0 тыс. руб.;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4.2.2. в иностранной валюте (в рублевом эквиваленте)              0 тыс. руб.;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4.3. Объем субординированных кредитов (депозитов, займов), кредитором (кредиторами) по которым являются юридические лица - резиденты (за исключением кредитных организаций, Банка России, ВЭБ.РФ, государственной корпорации #Агентство по страхованию вкладов# и инвесторов, не являющихся кредитными организациями, в рамках реализации участия в осуществлении мер по предупреждению банкротства банка в соответствии с Федеральным законом № 127-ФЗ):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4.3.1. в валюте Российской Федерации              0 тыс. руб.;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4.3.2. в иностранной валюте (в рублевом эквиваленте)       86229070 тыс. руб.;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4.4. Объем субординированных облигационных займов: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4.4.1. в валюте Российской Федерации       58000000 тыс. руб.;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4.4.2. в иностранной валюте (в рублевом эквиваленте)       16421390 тыс. руб.</w:t>
      </w: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D4F9D" w:rsidRPr="003D4F9D" w:rsidRDefault="003D4F9D" w:rsidP="003D4F9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           </w:t>
      </w:r>
      <w:r w:rsidRPr="003D4F9D">
        <w:rPr>
          <w:rFonts w:ascii="Courier New" w:hAnsi="Courier New" w:cs="Courier New"/>
          <w:b/>
          <w:sz w:val="12"/>
          <w:szCs w:val="12"/>
        </w:rPr>
        <w:t xml:space="preserve">   К.Ю. Стырин</w:t>
      </w:r>
    </w:p>
    <w:p w:rsidR="003D4F9D" w:rsidRPr="003D4F9D" w:rsidRDefault="003D4F9D" w:rsidP="003D4F9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D4F9D" w:rsidRPr="003D4F9D" w:rsidRDefault="003D4F9D" w:rsidP="003D4F9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D4F9D" w:rsidRPr="003D4F9D" w:rsidRDefault="003D4F9D" w:rsidP="003D4F9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D4F9D" w:rsidRPr="003D4F9D" w:rsidRDefault="003D4F9D" w:rsidP="003D4F9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D4F9D" w:rsidRPr="003D4F9D" w:rsidRDefault="003D4F9D" w:rsidP="003D4F9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3D4F9D" w:rsidP="003D4F9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D4F9D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 главный бухгалтер</w:t>
      </w:r>
      <w:r>
        <w:rPr>
          <w:rFonts w:ascii="Courier New" w:hAnsi="Courier New" w:cs="Courier New"/>
          <w:b/>
          <w:sz w:val="12"/>
          <w:szCs w:val="12"/>
        </w:rPr>
        <w:t xml:space="preserve"> </w:t>
      </w:r>
      <w:r w:rsidRPr="003D4F9D">
        <w:rPr>
          <w:rFonts w:ascii="Courier New" w:hAnsi="Courier New" w:cs="Courier New"/>
          <w:b/>
          <w:sz w:val="12"/>
          <w:szCs w:val="12"/>
        </w:rPr>
        <w:t xml:space="preserve">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     </w:t>
      </w:r>
      <w:r w:rsidRPr="003D4F9D">
        <w:rPr>
          <w:rFonts w:ascii="Courier New" w:hAnsi="Courier New" w:cs="Courier New"/>
          <w:b/>
          <w:sz w:val="12"/>
          <w:szCs w:val="12"/>
        </w:rPr>
        <w:t xml:space="preserve"> Е.А. Романькова</w:t>
      </w:r>
    </w:p>
    <w:p w:rsidR="00703AA3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D4F9D" w:rsidRDefault="003D4F9D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D4F9D" w:rsidRDefault="003D4F9D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03AA3" w:rsidRPr="003D4F9D" w:rsidRDefault="00703AA3" w:rsidP="00703AA3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703AA3" w:rsidRPr="003D4F9D" w:rsidSect="003D4F9D">
      <w:pgSz w:w="11906" w:h="16838"/>
      <w:pgMar w:top="1134" w:right="991" w:bottom="993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21"/>
    <w:rsid w:val="003D4F9D"/>
    <w:rsid w:val="00703AA3"/>
    <w:rsid w:val="00742314"/>
    <w:rsid w:val="007C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26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2605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26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2605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12460</Words>
  <Characters>71028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2021-12-06T09:03:00Z</dcterms:created>
  <dcterms:modified xsi:type="dcterms:W3CDTF">2021-12-06T09:03:00Z</dcterms:modified>
</cp:coreProperties>
</file>