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FC098F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РАСЧЕТ СОБСТВЕ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C4428D" w:rsidRPr="00FC098F" w:rsidRDefault="00C4428D" w:rsidP="00FC098F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FC098F">
      <w:pPr>
        <w:pStyle w:val="a3"/>
        <w:jc w:val="center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по состоянию на 01.07.2021 г.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АО Россельхозбанк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</w:t>
      </w:r>
      <w:r w:rsidR="00FC098F">
        <w:rPr>
          <w:rFonts w:ascii="Courier New" w:hAnsi="Courier New" w:cs="Courier New"/>
          <w:b/>
          <w:sz w:val="12"/>
          <w:szCs w:val="12"/>
        </w:rPr>
        <w:t xml:space="preserve">   </w:t>
      </w:r>
      <w:r w:rsidRPr="00FC098F">
        <w:rPr>
          <w:rFonts w:ascii="Courier New" w:hAnsi="Courier New" w:cs="Courier New"/>
          <w:b/>
          <w:sz w:val="12"/>
          <w:szCs w:val="12"/>
        </w:rPr>
        <w:t>Месячная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.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487827902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480053039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469983000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100.1.1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|      376183000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100.1.2.1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выпущенными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|       93800000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100.1.3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100.2.1.1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100.2.1.2.1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выпущенных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100.2.2     | кредитной организации в организационно-правовой форме общества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100.5.3     | доходы, прочий совокупный доход, относящиеся к переоценке ценных бумаг,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под управлением компаний, в том числе осуществляющих свою деятельность без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обра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зования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юридического лица (например, фонд, партнерство, товарищество, траст, иная |               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форма осуществления коллективных инвестиций и (или) доверительного управления)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(далее - управляющие компании), за исключением доходов, прочего совокупного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дохо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да, относящихся к переоценке указанных ценных бумаг, в отношении которых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распрос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траняются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соответствии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Положением Банка России № 611-П,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кредитной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организации       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100.5.4     | доходы, признанные в бухгалтерском учете на дату перехода прав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услуг по договорам с отсрочкой платежа,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100.5.7     | величина начисленных, но фактически не полученных процентных доходов по активам,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классифицированным в IV и V категории качества,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признаваемая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100.5.8     | остатки на балансовых счетах по учету доходов, расходов, добавочного капитала,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lastRenderedPageBreak/>
        <w:t>|             | стоимость финансовых активов и финансовых обязательств, а также корректировками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сформированного резерва на возможные потери до суммы оценочного резерва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под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100.5.8.1   | остатки на балансовых счетах по учету доходов, остатки, увеличивающие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капитал,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уменьшающими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) стоимость финансовых активов и финансовых обязательств, а также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100.5.8.2   | остатки на балансовых счетах по учету расходов, остатки, уменьшающие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капитал,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уменьшающими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) стоимость финансовых активов и финансовых обязательств, а также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100.6.3     | доходы, прочий совокупный доход, относящиеся к переоценке ценных бумаг,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100.6.4     | доходы, признанные в бухгалтерском учете на дату перехода прав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услуг по договорам с отсрочкой платежа,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100.6.7     | величина начисленных, но фактически не полученных процентных доходов по активам,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классифицированным в IV и V категории качества,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признаваемая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100.6.8     | остатки на балансовых счетах по учету доходов, расходов, добавочного капитала,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переоценкой,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(уменьшающими) стоимость финансовых активов и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финансовых обязательств, а также корректировками сформированного резерва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100.6.8.1   | остатки на балансовых счетах по учету доходов, нераспределенной прибыли, остатки,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(уменьшающими) стоимость финансовых активов и финансовых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100.6.8.2   | остатки на балансовых счетах по учету расходов, непокрытого убытка, остатки,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(уменьшающими) стоимость финансовых активов и финансовых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100.7       | Справочно: включенные в расчет базового капитала источники, в которые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10972395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140925284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13656348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5287042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lastRenderedPageBreak/>
        <w:t>|             | возникшие в связи с предоставлением указанного имущества)                         |              0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108900791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101.7.3     | доходы, прочий совокупный доход, относящиеся к переоценке ценных бумаг,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101.7.4     | доходы, признанные в бухгалтерском учете на дату перехода прав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услуг по договорам с отсрочкой платежа,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и (или)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вклады в имущество кредитной организации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101.7.7     | величина начисленных, но фактически не полученных процентных доходов по активам,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классифицированным в IV и V категории качества,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признаваемая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7372355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101.7.8     | остатки на балансовых счетах по учету доходов, расходов, добавочного капитала,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переоценкой,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(уменьшающими) стоимость финансовых активов и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финансовых обязательств, а также корректировками сформированного резерва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-174315842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101.7.8.1   | остатки на балансовых счетах по учету доходов, нераспределенной прибыли, остатки,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(уменьшающими) стоимость финансовых активов и финансовых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275072051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101.7.8.2   | остатки на балансовых счетах по учету расходов, непокрытого убытка, остатки,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(уменьшающими) стоимость финансовых активов и финансовых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449387893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13081103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1576658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1576658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101.8.1.4   | Указанием Банка России № 2732-У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101.8.3     | доходы, прочий совокупный доход, относящиеся к переоценке ценных бумаг,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распространяются требования по формированию резерва на возможные потери в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соответ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ствии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101.8.4     | доходы, признанные в бухгалтерском учете на дату перехода прав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не признаваемые источником капитала кредитной организации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организацией|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услуг по договорам с отсрочкой платежа,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101.8.7     | величина начисленных, но фактически не полученных процентных доходов по активам,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классифицированным в IV и V категории качества,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признаваемая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-516093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101.8.8     | остатки на балансовых счетах по учету доходов, расходов, добавочного капитала,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сформированного резерва на возможные потери до суммы оценочного резерва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под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5681237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101.8.8.1   | остатки на балансовых счетах по учету доходов, остатки, увеличивающие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капитал,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lastRenderedPageBreak/>
        <w:t>|             | (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уменьшающими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) стоимость финансовых активов и финансовых обязательств, а также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75482382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101.8.8.2   | остатки на балансовых счетах по учету расходов, остатки, уменьшающие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добавочный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капитал,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уменьшающими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) стоимость финансовых активов и финансовых обязательств, а также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корректировками сформированного резерва на возможные потери до суммы оценочного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резерва под ожидаемые кредитные убытки                                            |       69801145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сформированных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) кредитной организацией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339127755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51549005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51549005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103.5       | Справочно: включенные в расчет добавочного капитала источники, в которые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кредитная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организация осуществила косвенные вложения, исходя из критерия существенности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104.4.2.1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104.4.3.1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источники добавочного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51549005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390676760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 97152580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lastRenderedPageBreak/>
        <w:t>|             | привилегированных акций, всего, в том числе: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и переоценке до выбытия основных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200.3.1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акций, выпущенных   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200.5.3     | доходы, прочий совокупный доход, относящиеся к переоценке ценных бумаг,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200.5.4     | доходы, признанные в бухгалтерском учете на дату перехода прав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услуг по договорам с отсрочкой платежа,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200.5.7     | величина начисленных, но фактически не полученных процентных доходов по активам,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классифицированным в IV и V категории качества,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признаваемая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|200.5.8      | остатки на балансовых счетах по учету доходов, расходов, добавочного капитала,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сформированного резерва на возможные потери до суммы оценочного резерва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под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ожидаемые кредитные убытки, всего, в том числе: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200.5.8.1   | остатки на балансовых счетах по учету доходов, увеличивающие добавочный капитал,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сформированного резерва на возможные потери до суммы оценочного резерва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под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200.5.8.2   | остатки на балансовых счетах по учету расходов, уменьшающие добавочный капитал,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обусловленные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корректировками и переоценкой, увеличивающими (уменьшающими)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стоимость финансовых активов и финансовых обязательств, а также корректировками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сформированного резерва на возможные потери до суммы оценочного резерва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под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ожидаемые кредитные убытки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200.6.3     | доходы, прочий совокупный доход, относящиеся к переоценке ценных бумаг,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удостове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ряющих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право собственности или общей долевой собственности на активы, находящиеся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под управлением управляющих компаний, за исключением доходов, прочего совокупного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дохода, относящихся к переоценке указанных ценных бумаг, в отношении которых рас-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пространяются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требования по формированию резерва на возможные потери в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соответст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-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вии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с Положением Банка России № 611-П,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200.6.4     | доходы, признанные в бухгалтерском учете на дату перехода прав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платежа, не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признаваемые источником капитала кредитной организации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услуг по договорам с отсрочкой платежа,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капитала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кредитной организации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200.6.7     | величина начисленных, но фактически не полученных процентных доходов по активам,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классифицированным в IV и V категории качества, не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признаваемая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источником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капитала кредитной организации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200.6.8     | остатки на балансовых счетах по учету доходов, расходов, добавочного капитала,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|             | нераспределенной прибыли, непокрытого убытка, обусловленные корректировками и     |                |</w:t>
      </w:r>
      <w:proofErr w:type="gramEnd"/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переоценкой,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(уменьшающими) стоимость финансовых активов и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финансовых обязательств, а также корректировками сформированного резерва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возможные потери до суммы оценочного резерва под ожидаемые кредитные убытки,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200.6.8.1   | остатки на балансовых счетах по учету доходов, нераспределенной прибыли, остатки,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(уменьшающими) стоимость финансовых активов и финансовых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200.6.8.2   | остатки на балансовых счетах по учету расходов, непокрытого убытка, остатки,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уменьшающие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добавочный капитал, обусловленные корректировками и переоценкой,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увеличивающими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(уменьшающими) стоимость финансовых активов и финансовых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обязательств, а также корректировками сформированного резерва на возможные потери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 суммы оценочного резерва под ожидаемые кредитные убытки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 95841086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200.7.2.1.1 | Справочно: сумма субординированного инструмента, не соответствующего требованиям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Положения Банка России № 646-П, предоставленного в соответствии с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Федеральным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законом № 173-Ф3 и (или) в рамках реализации участия государственной корпорации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"Агентство по страхованию вкладов" в осуществлении мер по предупреждению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банкротства банка в соответствии с Федеральным законом № 127-ФЗ, сложившаяся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состоянию на 1 января 2018 года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200.8       | Прирост стоимости основных сре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1311494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200.10      | справочно: включенные в расчет дополнительного капитала источники, в которые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кредитная организация осуществила косвенные вложения, исходя из критерия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существенности    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201.4.2.1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201.4.3.1   |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дополнительного капитала,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201.7       | Вложения кредитной организации в инструменты, обеспечивающие СПУ ГСЗБ, всего,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201.7.1     | несущественные вложения кредитной организации в инструменты, обеспечивающие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СПУ ГСЗБ          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201.7.2     | существенные вложения кредитной организации в инструменты, обеспечивающие СПУ ГСЗБ|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201.8       | Промежуточный итог                                                                |      487827902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 в организационно-правовой форме общества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ответственностью, над стоимостью, по которой доля была реализована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другому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202.3.1     | справочно: совокупная сумма вложений в активы, указанные в подпункте 4.2.2        |               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55130567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 97151142 |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Справочно.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</w:t>
      </w:r>
      <w:r w:rsidR="00FC098F">
        <w:rPr>
          <w:rFonts w:ascii="Courier New" w:hAnsi="Courier New" w:cs="Courier New"/>
          <w:b/>
          <w:sz w:val="12"/>
          <w:szCs w:val="12"/>
        </w:rPr>
        <w:t xml:space="preserve">   отчужденных по сделкам </w:t>
      </w:r>
      <w:proofErr w:type="spellStart"/>
      <w:r w:rsidR="00FC098F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="00FC098F">
        <w:rPr>
          <w:rFonts w:ascii="Courier New" w:hAnsi="Courier New" w:cs="Courier New"/>
          <w:b/>
          <w:sz w:val="12"/>
          <w:szCs w:val="12"/>
        </w:rPr>
        <w:t xml:space="preserve"> </w:t>
      </w:r>
      <w:r w:rsidRPr="00FC098F">
        <w:rPr>
          <w:rFonts w:ascii="Courier New" w:hAnsi="Courier New" w:cs="Courier New"/>
          <w:b/>
          <w:sz w:val="12"/>
          <w:szCs w:val="12"/>
        </w:rPr>
        <w:t xml:space="preserve">0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.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 xml:space="preserve">  0 </w:t>
      </w:r>
      <w:proofErr w:type="spellStart"/>
      <w:r w:rsidRPr="00FC098F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FC098F">
        <w:rPr>
          <w:rFonts w:ascii="Courier New" w:hAnsi="Courier New" w:cs="Courier New"/>
          <w:b/>
          <w:sz w:val="12"/>
          <w:szCs w:val="12"/>
        </w:rPr>
        <w:t>.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 xml:space="preserve"> по строке 100.5, и (или) 101.8, и (или) 200.5 в составе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3.1. реализованный        2625426 тыс. руб.;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3.2. нереализованный       -1293156 тыс. руб.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 Информация о субординированных кредитах (депозитах, займах, облигационных займах), отраженная по строке 103.3 и (или) 103.4 и (или) 200.7, включает в том числе: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4.1. Объем субординированных кредитов (депозитов, займов), кредитором (кредиторами) по которым являются юридические лица - нерезиденты: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4.1.1. </w:t>
      </w:r>
      <w:r w:rsidR="00FC098F">
        <w:rPr>
          <w:rFonts w:ascii="Courier New" w:hAnsi="Courier New" w:cs="Courier New"/>
          <w:b/>
          <w:sz w:val="12"/>
          <w:szCs w:val="12"/>
        </w:rPr>
        <w:t xml:space="preserve">в валюте Российской Федерации </w:t>
      </w:r>
      <w:r w:rsidRPr="00FC098F">
        <w:rPr>
          <w:rFonts w:ascii="Courier New" w:hAnsi="Courier New" w:cs="Courier New"/>
          <w:b/>
          <w:sz w:val="12"/>
          <w:szCs w:val="12"/>
        </w:rPr>
        <w:t>0 тыс. руб.;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4.1.2. в иностранной в</w:t>
      </w:r>
      <w:r w:rsidR="00FC098F">
        <w:rPr>
          <w:rFonts w:ascii="Courier New" w:hAnsi="Courier New" w:cs="Courier New"/>
          <w:b/>
          <w:sz w:val="12"/>
          <w:szCs w:val="12"/>
        </w:rPr>
        <w:t xml:space="preserve">алюте (в рублевом эквиваленте) </w:t>
      </w:r>
      <w:r w:rsidRPr="00FC098F">
        <w:rPr>
          <w:rFonts w:ascii="Courier New" w:hAnsi="Courier New" w:cs="Courier New"/>
          <w:b/>
          <w:sz w:val="12"/>
          <w:szCs w:val="12"/>
        </w:rPr>
        <w:t>11081385 тыс. руб.;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4.2. Объем субординированных кредитов (депозитов, займов), кредитором по которым является государственная корпорация развития #ВЭБ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Ф# (далее - ВЭБ.РФ):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4.2.1. в валюте Российской Федерации 0 тыс. руб.;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4.2.2. в иностранной валюте (в рублевом эквиваленте) 0 тыс. руб.;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4.3. Объем субординированных кредитов (депозитов, займов), кредитором (кредиторами) по которым являются юридические лица - резиденты (за исключением кредитных организаций, Банка России, ВЭБ</w:t>
      </w:r>
      <w:proofErr w:type="gramStart"/>
      <w:r w:rsidRPr="00FC098F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FC098F">
        <w:rPr>
          <w:rFonts w:ascii="Courier New" w:hAnsi="Courier New" w:cs="Courier New"/>
          <w:b/>
          <w:sz w:val="12"/>
          <w:szCs w:val="12"/>
        </w:rPr>
        <w:t>Ф, государственной корпорации #Агентство по страхованию вкладов# и инвесторов, не являющихся кредитными организациями, в рамках реализации участия в осуществлении мер по предупреждению банкротства банка в соответствии с Федеральным законом № 127-ФЗ):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4.3.1. </w:t>
      </w:r>
      <w:r w:rsidR="00FC098F">
        <w:rPr>
          <w:rFonts w:ascii="Courier New" w:hAnsi="Courier New" w:cs="Courier New"/>
          <w:b/>
          <w:sz w:val="12"/>
          <w:szCs w:val="12"/>
        </w:rPr>
        <w:t>в валюте Российской Федерации</w:t>
      </w:r>
      <w:r w:rsidRPr="00FC098F">
        <w:rPr>
          <w:rFonts w:ascii="Courier New" w:hAnsi="Courier New" w:cs="Courier New"/>
          <w:b/>
          <w:sz w:val="12"/>
          <w:szCs w:val="12"/>
        </w:rPr>
        <w:t xml:space="preserve"> 0 тыс. руб.;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4.3.2. в иностранной валюте (в рублевом эквиваленте) 58259701 тыс. руб.;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4.4. Объем субординированных облигационных займов: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4.4.1. в валюте Российской Федерации    61500000 тыс. руб.;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4.4.2. в иностранной валюте (в рублевом эквиваленте) 16549005 тыс. руб.</w:t>
      </w: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>З</w:t>
      </w:r>
      <w:r w:rsidRPr="00FC098F">
        <w:rPr>
          <w:rFonts w:ascii="Courier New" w:hAnsi="Courier New" w:cs="Courier New"/>
          <w:b/>
          <w:sz w:val="12"/>
          <w:szCs w:val="12"/>
        </w:rPr>
        <w:t xml:space="preserve">аместитель Председателя Правления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</w:t>
      </w:r>
      <w:r w:rsidRPr="00FC098F">
        <w:rPr>
          <w:rFonts w:ascii="Courier New" w:hAnsi="Courier New" w:cs="Courier New"/>
          <w:b/>
          <w:sz w:val="12"/>
          <w:szCs w:val="12"/>
        </w:rPr>
        <w:t xml:space="preserve">   К.Ю. Стырин</w:t>
      </w:r>
    </w:p>
    <w:p w:rsidR="00FC098F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C4428D" w:rsidRPr="00FC098F" w:rsidRDefault="00FC098F" w:rsidP="00FC098F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C098F"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               </w:t>
      </w:r>
      <w:r>
        <w:rPr>
          <w:rFonts w:ascii="Courier New" w:hAnsi="Courier New" w:cs="Courier New"/>
          <w:b/>
          <w:sz w:val="12"/>
          <w:szCs w:val="12"/>
        </w:rPr>
        <w:t xml:space="preserve">                </w:t>
      </w:r>
      <w:r w:rsidRPr="00FC098F">
        <w:rPr>
          <w:rFonts w:ascii="Courier New" w:hAnsi="Courier New" w:cs="Courier New"/>
          <w:b/>
          <w:sz w:val="12"/>
          <w:szCs w:val="12"/>
        </w:rPr>
        <w:t xml:space="preserve">     Е.А. Романькова</w:t>
      </w:r>
    </w:p>
    <w:p w:rsidR="00C4428D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6D6A80" w:rsidRDefault="006D6A80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098F" w:rsidRDefault="00FC098F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C4428D" w:rsidRPr="00FC098F" w:rsidRDefault="00C4428D" w:rsidP="00C4428D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C4428D" w:rsidRPr="00FC098F" w:rsidSect="00FC098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CD9"/>
    <w:rsid w:val="004A0E00"/>
    <w:rsid w:val="006A5CD9"/>
    <w:rsid w:val="006D6A80"/>
    <w:rsid w:val="00C4428D"/>
    <w:rsid w:val="00FC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922D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922DB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7922D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7922D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12444</Words>
  <Characters>70936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Кулешова Мария Владимировна</dc:creator>
  <cp:lastModifiedBy>Русакова Марина Павловна</cp:lastModifiedBy>
  <cp:revision>2</cp:revision>
  <dcterms:created xsi:type="dcterms:W3CDTF">2021-07-06T18:47:00Z</dcterms:created>
  <dcterms:modified xsi:type="dcterms:W3CDTF">2021-07-06T18:47:00Z</dcterms:modified>
</cp:coreProperties>
</file>