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57" w:rsidRDefault="00ED6457" w:rsidP="00ED6457">
      <w:pPr>
        <w:ind w:left="1843"/>
        <w:jc w:val="both"/>
      </w:pPr>
      <w:bookmarkStart w:id="0" w:name="_GoBack"/>
      <w:bookmarkEnd w:id="0"/>
    </w:p>
    <w:p w:rsidR="00ED6457" w:rsidRDefault="00ED6457" w:rsidP="00956B8F">
      <w:pPr>
        <w:ind w:left="1418"/>
        <w:jc w:val="both"/>
      </w:pPr>
    </w:p>
    <w:p w:rsidR="00ED6457" w:rsidRDefault="00ED6457" w:rsidP="00ED6457">
      <w:pPr>
        <w:ind w:left="1843"/>
        <w:jc w:val="both"/>
      </w:pPr>
    </w:p>
    <w:p w:rsidR="00231629" w:rsidRPr="00AF6D9E" w:rsidRDefault="00ED6457" w:rsidP="00956B8F">
      <w:pPr>
        <w:ind w:left="1418"/>
        <w:jc w:val="both"/>
        <w:rPr>
          <w:b/>
          <w:sz w:val="28"/>
          <w:szCs w:val="28"/>
          <w:u w:val="single"/>
        </w:rPr>
      </w:pPr>
      <w:r w:rsidRPr="00AF6D9E">
        <w:rPr>
          <w:b/>
          <w:sz w:val="28"/>
          <w:szCs w:val="28"/>
          <w:u w:val="single"/>
        </w:rPr>
        <w:t>Список Ликвидных ценных бумаг по состоянию на 12 марта 2024 года.</w:t>
      </w:r>
    </w:p>
    <w:p w:rsidR="00ED6457" w:rsidRDefault="00ED6457" w:rsidP="00231629">
      <w:pPr>
        <w:ind w:firstLine="709"/>
        <w:jc w:val="both"/>
      </w:pPr>
    </w:p>
    <w:tbl>
      <w:tblPr>
        <w:tblW w:w="14957" w:type="dxa"/>
        <w:tblInd w:w="1413" w:type="dxa"/>
        <w:tblLook w:val="04A0" w:firstRow="1" w:lastRow="0" w:firstColumn="1" w:lastColumn="0" w:noHBand="0" w:noVBand="1"/>
      </w:tblPr>
      <w:tblGrid>
        <w:gridCol w:w="5386"/>
        <w:gridCol w:w="805"/>
        <w:gridCol w:w="762"/>
        <w:gridCol w:w="843"/>
        <w:gridCol w:w="851"/>
        <w:gridCol w:w="850"/>
        <w:gridCol w:w="851"/>
        <w:gridCol w:w="708"/>
        <w:gridCol w:w="709"/>
        <w:gridCol w:w="851"/>
        <w:gridCol w:w="850"/>
        <w:gridCol w:w="709"/>
        <w:gridCol w:w="782"/>
      </w:tblGrid>
      <w:tr w:rsidR="00ED6457" w:rsidRPr="00ED6457" w:rsidTr="00ED6457">
        <w:trPr>
          <w:trHeight w:val="30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6D9E">
              <w:rPr>
                <w:b/>
                <w:color w:val="000000"/>
                <w:sz w:val="20"/>
                <w:szCs w:val="20"/>
              </w:rPr>
              <w:t>Наименование ЦБ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6D9E">
              <w:rPr>
                <w:b/>
                <w:color w:val="000000"/>
                <w:sz w:val="18"/>
                <w:szCs w:val="18"/>
              </w:rPr>
              <w:t>КСУР, в %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6D9E">
              <w:rPr>
                <w:b/>
                <w:color w:val="000000"/>
                <w:sz w:val="18"/>
                <w:szCs w:val="18"/>
              </w:rPr>
              <w:t>КПУР, в %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6D9E">
              <w:rPr>
                <w:b/>
                <w:color w:val="000000"/>
                <w:sz w:val="18"/>
                <w:szCs w:val="18"/>
              </w:rPr>
              <w:t>КОУР, в %</w:t>
            </w:r>
          </w:p>
        </w:tc>
      </w:tr>
      <w:tr w:rsidR="00ED6457" w:rsidRPr="00ED6457" w:rsidTr="00ED6457">
        <w:trPr>
          <w:trHeight w:val="660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AF6D9E" w:rsidRDefault="00ED6457" w:rsidP="00ED64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F6D9E">
              <w:rPr>
                <w:b/>
                <w:color w:val="000000"/>
                <w:sz w:val="20"/>
                <w:szCs w:val="20"/>
              </w:rPr>
              <w:t>Dlong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Dshort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short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Dlong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Dshort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short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Dlong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Dshort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short</w:t>
            </w:r>
            <w:proofErr w:type="spellEnd"/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«Газпром», акция обыкновенная, RU0007661625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1 - (1-r*5,9)2 , где r - ставка риска*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Dshort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(1+r*5,9)2 - 1 , где r - ставка риска*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½Dlong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short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½Dshort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r*5,9, где r - ставка риска*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Dshort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r *5,9, где r - ставка риска*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½Dlong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short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½Dshort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r*5,9, где r - ставка риска*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Dshort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r*5,9, где r - ставка риска*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½Dlong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short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½Dshort</w:t>
            </w: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НК ЛУКОЙЛ, акция обыкновенная, RU0009024277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Сбербанк России, акция обыкновенная, RU0009029540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Сбербанк России, акция привилегированная, RU0009029557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НК Роснефть, акция обыкновенная, RU000A0J2Q06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Аэрофлот, акция обыкновенная, RU0009062285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Сургутнефтегаз, акция обыкновенная, RU0008926258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ПАО Сургутнефтегаз, акция привилегированная, RU0009029524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ПАО АЛРОСА, акция обыкновенная, RU0007252813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ПАО Северсталь, акция обыкновенная, RU0009046510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 НОВАТЭК, акция обыкновенная, RU000A0DKVS5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 Московская Биржа, акция обыкновенная, RU000A0JR4A1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МТС, акция обыкновенная, RU0007775219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Магнит, акция обыкновенная, RU000A0JKQU8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Банк ВТБ, акция обыкновенная, RU000A0JP5V6 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ГМК Норильский Никель, акция обыкновенная, RU0007288411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ММК, акция обыкновенная, RU0009084396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ПАО НЛМК, акция обыкновенная, RU0009046452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ПАО «Татнефть» им. В.Д. </w:t>
            </w:r>
            <w:proofErr w:type="spellStart"/>
            <w:r w:rsidRPr="00AF6D9E">
              <w:rPr>
                <w:color w:val="000000"/>
                <w:sz w:val="18"/>
                <w:szCs w:val="18"/>
              </w:rPr>
              <w:t>Шашина</w:t>
            </w:r>
            <w:proofErr w:type="spellEnd"/>
            <w:r w:rsidRPr="00AF6D9E">
              <w:rPr>
                <w:color w:val="000000"/>
                <w:sz w:val="18"/>
                <w:szCs w:val="18"/>
              </w:rPr>
              <w:t>, акция обыкновенная, RU0009033591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ПАО Газпром нефть, акция обыкновенная, RU0009062467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 xml:space="preserve">«PLLC </w:t>
            </w:r>
            <w:proofErr w:type="spellStart"/>
            <w:r w:rsidRPr="00AF6D9E">
              <w:rPr>
                <w:color w:val="000000"/>
                <w:sz w:val="18"/>
                <w:szCs w:val="18"/>
              </w:rPr>
              <w:t>Yandex</w:t>
            </w:r>
            <w:proofErr w:type="spellEnd"/>
            <w:r w:rsidRPr="00AF6D9E">
              <w:rPr>
                <w:color w:val="000000"/>
                <w:sz w:val="18"/>
                <w:szCs w:val="18"/>
              </w:rPr>
              <w:t xml:space="preserve"> N.V. </w:t>
            </w:r>
            <w:proofErr w:type="spellStart"/>
            <w:r w:rsidRPr="00AF6D9E">
              <w:rPr>
                <w:color w:val="000000"/>
                <w:sz w:val="18"/>
                <w:szCs w:val="18"/>
              </w:rPr>
              <w:t>class</w:t>
            </w:r>
            <w:proofErr w:type="spellEnd"/>
            <w:r w:rsidRPr="00AF6D9E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AF6D9E">
              <w:rPr>
                <w:color w:val="000000"/>
                <w:sz w:val="18"/>
                <w:szCs w:val="18"/>
              </w:rPr>
              <w:t>shs</w:t>
            </w:r>
            <w:proofErr w:type="spellEnd"/>
            <w:r w:rsidRPr="00AF6D9E">
              <w:rPr>
                <w:color w:val="000000"/>
                <w:sz w:val="18"/>
                <w:szCs w:val="18"/>
              </w:rPr>
              <w:t>», акция обыкновенная, NL0009805522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  <w:lang w:val="en-US"/>
              </w:rPr>
              <w:t>CNYRUB</w:t>
            </w:r>
            <w:r w:rsidRPr="00AF6D9E">
              <w:rPr>
                <w:color w:val="000000"/>
                <w:sz w:val="18"/>
                <w:szCs w:val="18"/>
              </w:rPr>
              <w:t>_</w:t>
            </w:r>
            <w:r w:rsidRPr="00AF6D9E">
              <w:rPr>
                <w:color w:val="000000"/>
                <w:sz w:val="18"/>
                <w:szCs w:val="18"/>
                <w:lang w:val="en-US"/>
              </w:rPr>
              <w:t>TOM</w:t>
            </w:r>
            <w:r w:rsidRPr="00AF6D9E">
              <w:rPr>
                <w:color w:val="000000"/>
                <w:sz w:val="18"/>
                <w:szCs w:val="18"/>
              </w:rPr>
              <w:t xml:space="preserve"> (валютная пара «Юань– Рубль» с расчетами «завтра»)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  <w:tr w:rsidR="00ED6457" w:rsidRPr="00ED6457" w:rsidTr="00ED6457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ПАО ФосАгро, акция обыкновенная, RU000A0JRKT8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D6457" w:rsidRDefault="00ED6457" w:rsidP="00231629">
      <w:pPr>
        <w:ind w:left="1276" w:right="1386"/>
        <w:jc w:val="both"/>
      </w:pPr>
    </w:p>
    <w:p w:rsidR="00231629" w:rsidRPr="005D222D" w:rsidRDefault="00231629" w:rsidP="00956B8F">
      <w:pPr>
        <w:ind w:left="1276" w:right="536"/>
        <w:jc w:val="both"/>
        <w:rPr>
          <w:sz w:val="20"/>
        </w:rPr>
      </w:pPr>
      <w:r w:rsidRPr="005D222D">
        <w:rPr>
          <w:sz w:val="20"/>
        </w:rPr>
        <w:t>* Ставки риска являются изменяемыми параметрами и рассчитываются Небанковской кредитной организацией - централ</w:t>
      </w:r>
      <w:r w:rsidR="00956B8F">
        <w:rPr>
          <w:sz w:val="20"/>
        </w:rPr>
        <w:t xml:space="preserve">ьным контрагентом "Национальный </w:t>
      </w:r>
      <w:r w:rsidRPr="005D222D">
        <w:rPr>
          <w:sz w:val="20"/>
        </w:rPr>
        <w:t>Клиринговый Центр" (Акционерное общество) (далее - НКЦ) каждый торговый день. Ставки риска по каждой ценной бумаге публикуются на интернет-сайте НКЦ https://www.nationalclearingcentre.ru/ в разделе Управление рисками.</w:t>
      </w:r>
    </w:p>
    <w:p w:rsidR="00231629" w:rsidRDefault="00231629" w:rsidP="00231629">
      <w:pPr>
        <w:ind w:left="1276" w:right="1386"/>
        <w:jc w:val="both"/>
      </w:pPr>
    </w:p>
    <w:p w:rsidR="00ED6457" w:rsidRDefault="00ED6457" w:rsidP="00231629">
      <w:pPr>
        <w:ind w:left="1276" w:right="1386"/>
        <w:jc w:val="both"/>
      </w:pPr>
    </w:p>
    <w:p w:rsidR="00ED6457" w:rsidRDefault="00ED6457" w:rsidP="00231629">
      <w:pPr>
        <w:ind w:left="1276" w:right="1386"/>
        <w:jc w:val="both"/>
      </w:pPr>
    </w:p>
    <w:p w:rsidR="00ED6457" w:rsidRDefault="00ED6457" w:rsidP="00231629">
      <w:pPr>
        <w:ind w:left="1276" w:right="1386"/>
        <w:jc w:val="both"/>
      </w:pPr>
    </w:p>
    <w:p w:rsidR="00ED6457" w:rsidRDefault="00ED6457" w:rsidP="00231629">
      <w:pPr>
        <w:ind w:left="1276" w:right="1386"/>
        <w:jc w:val="both"/>
      </w:pPr>
    </w:p>
    <w:tbl>
      <w:tblPr>
        <w:tblW w:w="14989" w:type="dxa"/>
        <w:tblInd w:w="1413" w:type="dxa"/>
        <w:tblLook w:val="04A0" w:firstRow="1" w:lastRow="0" w:firstColumn="1" w:lastColumn="0" w:noHBand="0" w:noVBand="1"/>
      </w:tblPr>
      <w:tblGrid>
        <w:gridCol w:w="5345"/>
        <w:gridCol w:w="847"/>
        <w:gridCol w:w="758"/>
        <w:gridCol w:w="844"/>
        <w:gridCol w:w="845"/>
        <w:gridCol w:w="844"/>
        <w:gridCol w:w="845"/>
        <w:gridCol w:w="728"/>
        <w:gridCol w:w="709"/>
        <w:gridCol w:w="864"/>
        <w:gridCol w:w="845"/>
        <w:gridCol w:w="712"/>
        <w:gridCol w:w="803"/>
      </w:tblGrid>
      <w:tr w:rsidR="00956B8F" w:rsidRPr="00ED6457" w:rsidTr="00956B8F">
        <w:trPr>
          <w:trHeight w:val="30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6D9E">
              <w:rPr>
                <w:b/>
                <w:color w:val="000000"/>
                <w:sz w:val="20"/>
                <w:szCs w:val="20"/>
              </w:rPr>
              <w:t>Наименование ЦБ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6D9E">
              <w:rPr>
                <w:b/>
                <w:color w:val="000000"/>
                <w:sz w:val="18"/>
                <w:szCs w:val="18"/>
              </w:rPr>
              <w:t>КСУР, в %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6D9E">
              <w:rPr>
                <w:b/>
                <w:color w:val="000000"/>
                <w:sz w:val="18"/>
                <w:szCs w:val="18"/>
              </w:rPr>
              <w:t>КПУР, в %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6D9E">
              <w:rPr>
                <w:b/>
                <w:color w:val="000000"/>
                <w:sz w:val="18"/>
                <w:szCs w:val="18"/>
              </w:rPr>
              <w:t>КОУР, в %</w:t>
            </w:r>
          </w:p>
        </w:tc>
      </w:tr>
      <w:tr w:rsidR="00956B8F" w:rsidRPr="00ED6457" w:rsidTr="00956B8F">
        <w:trPr>
          <w:trHeight w:val="660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AF6D9E" w:rsidRDefault="00ED6457" w:rsidP="00ED64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Dlong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Dshort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short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Dlong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Dshort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short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Dlong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Dshort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57" w:rsidRPr="00AF6D9E" w:rsidRDefault="00ED6457" w:rsidP="00ED64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Dmin</w:t>
            </w:r>
            <w:proofErr w:type="spellEnd"/>
            <w:r w:rsidRPr="00AF6D9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6D9E">
              <w:rPr>
                <w:b/>
                <w:color w:val="000000"/>
                <w:sz w:val="18"/>
                <w:szCs w:val="18"/>
              </w:rPr>
              <w:t>short</w:t>
            </w:r>
            <w:proofErr w:type="spellEnd"/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SU26215RMFS2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1 - (1-r)2 , где r - ставка риска*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½Dlong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r, где r - ставка риска*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½Dlong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r, где r - ставка риска*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 xml:space="preserve">Рассчитывается по формуле: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Dmin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457">
              <w:rPr>
                <w:color w:val="000000"/>
                <w:sz w:val="18"/>
                <w:szCs w:val="18"/>
              </w:rPr>
              <w:t>long</w:t>
            </w:r>
            <w:proofErr w:type="spellEnd"/>
            <w:r w:rsidRPr="00ED6457">
              <w:rPr>
                <w:color w:val="000000"/>
                <w:sz w:val="18"/>
                <w:szCs w:val="18"/>
              </w:rPr>
              <w:t xml:space="preserve"> = ½Dlong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SU26222RMFS8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SU29006RMFS2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SU26219RMFS4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SU26226RMFS9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SU26207RMFS9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SU26212RMFS9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SU26218RMFS6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SU26221RMFS0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SU26225RMFS1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18"/>
                <w:szCs w:val="18"/>
              </w:rPr>
            </w:pPr>
            <w:r w:rsidRPr="00ED6457">
              <w:rPr>
                <w:color w:val="000000"/>
                <w:sz w:val="18"/>
                <w:szCs w:val="18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SU26227RMFS7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SU26236RMFS8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SU26224RMFS4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SU26228RMFS5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SU26230RMFS1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345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SU26233RMFS5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345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SU26241RMFS8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405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SU26242RMFS6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B8F" w:rsidRPr="00ED6457" w:rsidTr="00956B8F">
        <w:trPr>
          <w:trHeight w:val="435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AF6D9E" w:rsidRDefault="00ED6457" w:rsidP="00ED6457">
            <w:pPr>
              <w:rPr>
                <w:color w:val="000000"/>
                <w:sz w:val="18"/>
                <w:szCs w:val="18"/>
              </w:rPr>
            </w:pPr>
            <w:r w:rsidRPr="00AF6D9E">
              <w:rPr>
                <w:color w:val="000000"/>
                <w:sz w:val="18"/>
                <w:szCs w:val="18"/>
              </w:rPr>
              <w:t>Министерство финансов РФ, облигации федерального займа, SU26243RMFS4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57" w:rsidRPr="00ED6457" w:rsidRDefault="00ED6457" w:rsidP="00ED6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57" w:rsidRPr="00ED6457" w:rsidRDefault="00ED6457" w:rsidP="00ED6457">
            <w:pPr>
              <w:jc w:val="center"/>
              <w:rPr>
                <w:color w:val="000000"/>
                <w:sz w:val="20"/>
                <w:szCs w:val="20"/>
              </w:rPr>
            </w:pPr>
            <w:r w:rsidRPr="00ED645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D6457" w:rsidRDefault="00ED6457" w:rsidP="00231629">
      <w:pPr>
        <w:ind w:left="1276" w:right="1386"/>
        <w:jc w:val="both"/>
      </w:pPr>
    </w:p>
    <w:p w:rsidR="00ED6457" w:rsidRPr="005D222D" w:rsidRDefault="00ED6457" w:rsidP="00956B8F">
      <w:pPr>
        <w:ind w:left="1276" w:right="536"/>
        <w:jc w:val="both"/>
        <w:rPr>
          <w:sz w:val="20"/>
        </w:rPr>
      </w:pPr>
      <w:r w:rsidRPr="005D222D">
        <w:rPr>
          <w:sz w:val="20"/>
        </w:rPr>
        <w:t>* Ставки риска являются изменяемыми параметрами и рассчитываются Небанковской кредитной организацией - центральным контрагентом "Национальный Клиринговый Центр" (Акционерное общество) (далее - НКЦ) каждый торговый день. Ставки риска по каждой ценной бумаге публикуются на интернет-сайте НКЦ https://www.nationalclearingcentre.ru/ в разделе Управление рисками.</w:t>
      </w:r>
    </w:p>
    <w:p w:rsidR="00ED6457" w:rsidRDefault="00ED6457" w:rsidP="00231629">
      <w:pPr>
        <w:ind w:left="1276" w:right="1386"/>
        <w:jc w:val="both"/>
      </w:pPr>
    </w:p>
    <w:sectPr w:rsidR="00ED6457" w:rsidSect="005D222D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-274" w:right="284" w:bottom="0" w:left="1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1C" w:rsidRDefault="000E6A1C">
      <w:r>
        <w:separator/>
      </w:r>
    </w:p>
  </w:endnote>
  <w:endnote w:type="continuationSeparator" w:id="0">
    <w:p w:rsidR="000E6A1C" w:rsidRDefault="000E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2316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7DD" w:rsidRDefault="00AD2B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AD2B8F">
    <w:pPr>
      <w:pStyle w:val="a6"/>
      <w:framePr w:wrap="around" w:vAnchor="text" w:hAnchor="margin" w:xAlign="center" w:y="1"/>
      <w:rPr>
        <w:rStyle w:val="a5"/>
      </w:rPr>
    </w:pPr>
  </w:p>
  <w:p w:rsidR="001277DD" w:rsidRDefault="00AD2B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1C" w:rsidRDefault="000E6A1C">
      <w:r>
        <w:separator/>
      </w:r>
    </w:p>
  </w:footnote>
  <w:footnote w:type="continuationSeparator" w:id="0">
    <w:p w:rsidR="000E6A1C" w:rsidRDefault="000E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2316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7DD" w:rsidRDefault="00AD2B8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AD2B8F">
    <w:pPr>
      <w:pStyle w:val="a3"/>
      <w:framePr w:wrap="around" w:vAnchor="text" w:hAnchor="margin" w:xAlign="right" w:y="1"/>
      <w:rPr>
        <w:rStyle w:val="a5"/>
      </w:rPr>
    </w:pPr>
  </w:p>
  <w:p w:rsidR="001277DD" w:rsidRPr="005D222D" w:rsidRDefault="00AD2B8F" w:rsidP="00A546D8">
    <w:pPr>
      <w:pStyle w:val="a3"/>
      <w:ind w:right="36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9"/>
    <w:rsid w:val="000E6A1C"/>
    <w:rsid w:val="0013549C"/>
    <w:rsid w:val="001C0DD4"/>
    <w:rsid w:val="00212DCB"/>
    <w:rsid w:val="00231629"/>
    <w:rsid w:val="00235423"/>
    <w:rsid w:val="002377D7"/>
    <w:rsid w:val="0036622B"/>
    <w:rsid w:val="003D2E0C"/>
    <w:rsid w:val="004D0FF0"/>
    <w:rsid w:val="005E679D"/>
    <w:rsid w:val="0061377C"/>
    <w:rsid w:val="00737F7F"/>
    <w:rsid w:val="00767369"/>
    <w:rsid w:val="00896D61"/>
    <w:rsid w:val="00956B8F"/>
    <w:rsid w:val="00AD2B8F"/>
    <w:rsid w:val="00AF6D9E"/>
    <w:rsid w:val="00B746FC"/>
    <w:rsid w:val="00B83419"/>
    <w:rsid w:val="00BB430B"/>
    <w:rsid w:val="00BE4D4A"/>
    <w:rsid w:val="00C1261A"/>
    <w:rsid w:val="00C37C56"/>
    <w:rsid w:val="00CF5197"/>
    <w:rsid w:val="00D2601C"/>
    <w:rsid w:val="00D67ECC"/>
    <w:rsid w:val="00DF31FD"/>
    <w:rsid w:val="00E53AD3"/>
    <w:rsid w:val="00E616A5"/>
    <w:rsid w:val="00E7000C"/>
    <w:rsid w:val="00ED6457"/>
    <w:rsid w:val="00EE71A4"/>
    <w:rsid w:val="00F12CE4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82F2-F5E0-42BB-ACE4-36F09FF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6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62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aliases w:val="ВерхКолонтитул,Linie"/>
    <w:basedOn w:val="a"/>
    <w:link w:val="a4"/>
    <w:rsid w:val="002316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,Linie Знак"/>
    <w:basedOn w:val="a0"/>
    <w:link w:val="a3"/>
    <w:rsid w:val="002316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1629"/>
  </w:style>
  <w:style w:type="paragraph" w:styleId="a6">
    <w:name w:val="footer"/>
    <w:basedOn w:val="a"/>
    <w:link w:val="a7"/>
    <w:rsid w:val="002316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316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Березин Андрей Юрьевич</cp:lastModifiedBy>
  <cp:revision>2</cp:revision>
  <dcterms:created xsi:type="dcterms:W3CDTF">2024-03-20T11:49:00Z</dcterms:created>
  <dcterms:modified xsi:type="dcterms:W3CDTF">2024-03-20T11:49:00Z</dcterms:modified>
</cp:coreProperties>
</file>