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9"/>
        <w:ind w:left="4253"/>
        <w:rPr>
          <w:sz w:val="20"/>
          <w:szCs w:val="20"/>
        </w:rPr>
      </w:pPr>
      <w:r>
        <w:rPr>
          <w:sz w:val="20"/>
          <w:szCs w:val="20"/>
        </w:rPr>
        <w:t xml:space="preserve">Приложение 4</w:t>
      </w:r>
      <w:r>
        <w:rPr>
          <w:sz w:val="20"/>
          <w:szCs w:val="20"/>
        </w:rPr>
      </w:r>
    </w:p>
    <w:p>
      <w:pPr>
        <w:pStyle w:val="672"/>
        <w:contextualSpacing/>
        <w:ind w:left="4253"/>
        <w:spacing w:line="240" w:lineRule="atLeast"/>
        <w:rPr>
          <w:rFonts w:ascii="Times New Roman" w:hAnsi="Times New Roman" w:cs="Times New Roman"/>
          <w:lang w:val="en-US" w:eastAsia="en-US"/>
        </w:rPr>
      </w:pPr>
      <w:r>
        <w:rPr>
          <w:rFonts w:ascii="Times New Roman" w:hAnsi="Times New Roman" w:cs="Times New Roman"/>
          <w:lang w:val="en-US" w:eastAsia="en-US"/>
        </w:rPr>
        <w:t xml:space="preserve">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 w:cs="Times New Roman"/>
          <w:lang w:val="en-US" w:eastAsia="en-US"/>
        </w:rPr>
      </w:r>
    </w:p>
    <w:p>
      <w:pPr>
        <w:pStyle w:val="679"/>
        <w:ind w:left="4253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АО «Россельхозбанк» с использованием </w:t>
      </w:r>
      <w:r>
        <w:rPr>
          <w:rFonts w:ascii="Times New Roman" w:hAnsi="Times New Roman" w:cs="Times New Roman"/>
          <w:iCs/>
          <w:sz w:val="20"/>
          <w:szCs w:val="20"/>
        </w:rPr>
        <w:t xml:space="preserve">информационной системы «Цифровой канал обслуживания юридических лиц «Свой бизнес» </w:t>
      </w:r>
      <w:r>
        <w:rPr>
          <w:rFonts w:ascii="Times New Roman" w:hAnsi="Times New Roman" w:cs="Times New Roman"/>
          <w:sz w:val="20"/>
          <w:szCs w:val="20"/>
        </w:rPr>
        <w:t xml:space="preserve">в рамках Единого сервисного договора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81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 К Т</w:t>
      </w:r>
      <w:r>
        <w:rPr>
          <w:b/>
          <w:bCs/>
          <w:sz w:val="24"/>
          <w:szCs w:val="24"/>
        </w:rPr>
      </w:r>
    </w:p>
    <w:p>
      <w:pPr>
        <w:pStyle w:val="681"/>
        <w:ind w:left="3402" w:right="4818" w:hanging="340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81"/>
        <w:ind w:left="3402" w:right="4818" w:hanging="3402"/>
        <w:jc w:val="center"/>
        <w:rPr>
          <w:sz w:val="24"/>
          <w:szCs w:val="24"/>
        </w:rPr>
      </w:pPr>
      <w:r>
        <w:rPr>
          <w:bCs/>
          <w:sz w:val="24"/>
          <w:szCs w:val="24"/>
        </w:rPr>
        <w:t xml:space="preserve">« 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» _________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20_</w:t>
      </w:r>
      <w:r>
        <w:rPr>
          <w:bCs/>
          <w:sz w:val="24"/>
          <w:szCs w:val="24"/>
        </w:rPr>
        <w:t xml:space="preserve">_ г.</w:t>
      </w:r>
      <w:r>
        <w:rPr>
          <w:sz w:val="24"/>
          <w:szCs w:val="24"/>
        </w:rPr>
        <w:t xml:space="preserve">            № ______</w:t>
      </w:r>
      <w:r>
        <w:rPr>
          <w:sz w:val="24"/>
          <w:szCs w:val="24"/>
        </w:rPr>
      </w:r>
    </w:p>
    <w:p>
      <w:pPr>
        <w:pStyle w:val="681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81"/>
        <w:ind w:left="3402" w:right="4818" w:hanging="340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_____________</w:t>
      </w:r>
      <w:r>
        <w:rPr>
          <w:sz w:val="24"/>
          <w:szCs w:val="24"/>
        </w:rPr>
      </w:r>
    </w:p>
    <w:p>
      <w:pPr>
        <w:pStyle w:val="672"/>
      </w:pPr>
      <w:r/>
      <w:r/>
    </w:p>
    <w:p>
      <w:pPr>
        <w:pStyle w:val="67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приема</w:t>
      </w:r>
      <w:r>
        <w:rPr>
          <w:rFonts w:ascii="Times New Roman" w:hAnsi="Times New Roman" w:cs="Times New Roman"/>
          <w:b/>
          <w:bCs/>
        </w:rPr>
        <w:t xml:space="preserve">-</w:t>
      </w:r>
      <w:r>
        <w:rPr>
          <w:rFonts w:ascii="Times New Roman" w:hAnsi="Times New Roman" w:cs="Times New Roman"/>
          <w:b/>
          <w:bCs/>
        </w:rPr>
        <w:t xml:space="preserve">передачи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пакета средств 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67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и документов</w:t>
      </w:r>
      <w:r>
        <w:rPr>
          <w:rFonts w:ascii="Times New Roman" w:hAnsi="Times New Roman" w:cs="Times New Roman"/>
          <w:b/>
          <w:bCs/>
        </w:rPr>
        <w:t xml:space="preserve"> для подключения к </w:t>
      </w:r>
      <w:r>
        <w:rPr>
          <w:rFonts w:ascii="Times New Roman" w:hAnsi="Times New Roman" w:cs="Times New Roman"/>
          <w:b/>
          <w:bCs/>
        </w:rPr>
        <w:t xml:space="preserve">ИС Свой Бизнес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67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 использованием УНЭП</w: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pStyle w:val="672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2"/>
        <w:ind w:firstLine="720"/>
        <w:jc w:val="both"/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</w:t>
      </w:r>
      <w:r>
        <w:rPr>
          <w:rFonts w:ascii="Times New Roman" w:hAnsi="Times New Roman" w:cs="Times New Roman"/>
          <w:sz w:val="24"/>
          <w:szCs w:val="24"/>
        </w:rPr>
        <w:t xml:space="preserve"> </w:t>
      </w:r>
      <w:r>
        <w:rPr>
          <w:rFonts w:ascii="Times New Roman" w:hAnsi="Times New Roman" w:cs="Times New Roman"/>
          <w:sz w:val="24"/>
          <w:szCs w:val="24"/>
        </w:rPr>
        <w:t xml:space="preserve">«Россельхозбанк»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именуемый в дальнейшем Банк, в лице 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</w:t>
      </w:r>
      <w:r>
        <w:rPr>
          <w:rFonts w:ascii="Times New Roman" w:hAnsi="Times New Roman" w:cs="Times New Roman"/>
          <w:sz w:val="24"/>
          <w:szCs w:val="24"/>
        </w:rPr>
        <w:t xml:space="preserve">______</w:t>
      </w:r>
      <w:r>
        <w:rPr>
          <w:rFonts w:ascii="Times New Roman" w:hAnsi="Times New Roman" w:cs="Times New Roman"/>
          <w:sz w:val="24"/>
          <w:szCs w:val="24"/>
        </w:rPr>
        <w:t xml:space="preserve">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</w:t>
      </w:r>
      <w:r>
        <w:rPr>
          <w:rStyle w:val="688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именуемый </w:t>
      </w:r>
      <w:r>
        <w:rPr>
          <w:rFonts w:ascii="Times New Roman" w:hAnsi="Times New Roman" w:cs="Times New Roman"/>
          <w:sz w:val="24"/>
          <w:szCs w:val="24"/>
        </w:rPr>
        <w:t xml:space="preserve">в дальнейшем Клиент, в лице 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действующ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</w:t>
      </w:r>
      <w:r>
        <w:rPr>
          <w:rFonts w:ascii="Times New Roman" w:hAnsi="Times New Roman" w:cs="Times New Roman"/>
          <w:sz w:val="24"/>
          <w:szCs w:val="24"/>
        </w:rPr>
        <w:t xml:space="preserve">, совместно именуемые Стороны, </w:t>
      </w:r>
      <w:r>
        <w:rPr>
          <w:rFonts w:ascii="Times New Roman" w:hAnsi="Times New Roman" w:cs="Times New Roman"/>
          <w:sz w:val="24"/>
          <w:szCs w:val="24"/>
        </w:rPr>
        <w:t xml:space="preserve">составили настоящий 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кт о </w:t>
      </w:r>
      <w:r>
        <w:rPr>
          <w:rFonts w:ascii="Times New Roman" w:hAnsi="Times New Roman" w:cs="Times New Roman"/>
          <w:sz w:val="24"/>
          <w:szCs w:val="24"/>
        </w:rPr>
        <w:t xml:space="preserve">нижеследующем: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2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</w:t>
      </w:r>
      <w:r>
        <w:rPr>
          <w:rFonts w:ascii="Times New Roman" w:hAnsi="Times New Roman" w:cs="Times New Roman"/>
          <w:sz w:val="24"/>
          <w:szCs w:val="24"/>
        </w:rPr>
        <w:t xml:space="preserve">нк</w:t>
      </w:r>
      <w:r>
        <w:rPr>
          <w:rFonts w:ascii="Times New Roman" w:hAnsi="Times New Roman" w:cs="Times New Roman"/>
          <w:sz w:val="24"/>
          <w:szCs w:val="24"/>
        </w:rPr>
        <w:t xml:space="preserve"> передал, а </w:t>
      </w:r>
      <w:r>
        <w:rPr>
          <w:rFonts w:ascii="Times New Roman" w:hAnsi="Times New Roman" w:cs="Times New Roman"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принял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а для подключения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2"/>
        <w:ind w:right="-185" w:firstLine="851"/>
        <w:jc w:val="both"/>
      </w:pPr>
      <w:r>
        <w:rPr>
          <w:i/>
        </w:rPr>
        <w:t xml:space="preserve">(отметить нужное)</w:t>
      </w:r>
      <w:r/>
    </w:p>
    <w:p>
      <w:pPr>
        <w:pStyle w:val="672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2"/>
        <w:ind w:left="1134" w:hanging="41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ПИН-конверт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для аутентификации </w:t>
      </w:r>
      <w:r>
        <w:rPr>
          <w:bCs/>
          <w:sz w:val="24"/>
          <w:szCs w:val="24"/>
        </w:rPr>
        <w:t xml:space="preserve">Клиента </w:t>
      </w:r>
      <w:r>
        <w:rPr>
          <w:bCs/>
          <w:sz w:val="24"/>
          <w:szCs w:val="24"/>
        </w:rPr>
        <w:t xml:space="preserve">ИС Свой Бизнес</w:t>
      </w:r>
      <w:r>
        <w:rPr>
          <w:bCs/>
          <w:sz w:val="24"/>
          <w:szCs w:val="24"/>
        </w:rPr>
        <w:t xml:space="preserve"> с использованием УНЭП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2"/>
        <w:ind w:left="1134" w:hanging="414"/>
        <w:jc w:val="both"/>
        <w:tabs>
          <w:tab w:val="left" w:pos="1080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72"/>
        <w:ind w:left="1134" w:hanging="414"/>
        <w:jc w:val="both"/>
        <w:tabs>
          <w:tab w:val="left" w:pos="1080" w:leader="none"/>
        </w:tabs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</w:t>
      </w:r>
      <w:r>
        <w:rPr>
          <w:bCs/>
          <w:sz w:val="24"/>
          <w:szCs w:val="24"/>
        </w:rPr>
        <w:t xml:space="preserve">лючевой(ые) носитель(и) в количестве _______________штук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86"/>
        <w:gridCol w:w="59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672"/>
              <w:jc w:val="center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Учётный номер КН</w:t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672"/>
              <w:jc w:val="center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Ф.И.О. Субъекта информационного обмена</w:t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3686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5953" w:type="dxa"/>
            <w:vAlign w:val="top"/>
            <w:textDirection w:val="lrTb"/>
            <w:noWrap w:val="false"/>
          </w:tcPr>
          <w:p>
            <w:pPr>
              <w:pStyle w:val="672"/>
              <w:jc w:val="both"/>
              <w:tabs>
                <w:tab w:val="left" w:pos="1080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672"/>
        <w:ind w:left="113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передан(ы) Клиенту без повреждений.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2"/>
        <w:ind w:left="1134"/>
        <w:jc w:val="both"/>
        <w:tabs>
          <w:tab w:val="left" w:pos="108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2"/>
        <w:ind w:firstLine="720"/>
        <w:jc w:val="both"/>
        <w:tabs>
          <w:tab w:val="left" w:pos="1080" w:leader="none"/>
        </w:tabs>
        <w:rPr>
          <w:rFonts w:ascii="Times New Roman" w:hAnsi="Times New Roman"/>
          <w:sz w:val="24"/>
          <w:szCs w:val="24"/>
        </w:rPr>
      </w:pPr>
      <w:r>
        <w:rPr>
          <w:bCs/>
          <w:color w:val="000000"/>
          <w:sz w:val="24"/>
          <w:szCs w:val="24"/>
        </w:rPr>
        <w:fldChar w:fldCharType="begin"/>
      </w:r>
      <w:r>
        <w:rPr>
          <w:bCs/>
          <w:color w:val="000000"/>
          <w:sz w:val="24"/>
          <w:szCs w:val="24"/>
        </w:rPr>
        <w:instrText xml:space="preserve"> FORMCHECKBOX </w:instrText>
      </w:r>
      <w:r>
        <w:rPr>
          <w:bCs/>
          <w:color w:val="000000"/>
          <w:sz w:val="24"/>
          <w:szCs w:val="24"/>
        </w:rPr>
        <w:fldChar w:fldCharType="separate"/>
      </w:r>
      <w:r>
        <w:rPr>
          <w:bCs/>
          <w:color w:val="000000"/>
          <w:sz w:val="24"/>
          <w:szCs w:val="24"/>
        </w:rPr>
        <w:fldChar w:fldCharType="end"/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Л</w:t>
      </w:r>
      <w:r>
        <w:rPr>
          <w:rFonts w:ascii="Times New Roman" w:hAnsi="Times New Roman"/>
          <w:sz w:val="24"/>
          <w:szCs w:val="24"/>
        </w:rPr>
        <w:t xml:space="preserve">ицензию </w:t>
      </w:r>
      <w:r>
        <w:rPr>
          <w:rFonts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использовани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СКЗИ «КриптоПро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» на бумажном носителе.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679"/>
        <w:ind w:firstLine="720"/>
        <w:jc w:val="both"/>
        <w:spacing w:after="120"/>
        <w:tabs>
          <w:tab w:val="num" w:pos="567" w:leader="none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679"/>
        <w:ind w:firstLine="720"/>
        <w:jc w:val="both"/>
        <w:spacing w:after="120"/>
        <w:tabs>
          <w:tab w:val="num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а</w:t>
      </w:r>
      <w:r>
        <w:rPr>
          <w:rFonts w:ascii="Times New Roman" w:hAnsi="Times New Roman" w:cs="Times New Roman"/>
          <w:bCs/>
          <w:sz w:val="24"/>
          <w:szCs w:val="24"/>
        </w:rPr>
        <w:t xml:space="preserve">кт составлен в 2</w:t>
      </w:r>
      <w:r>
        <w:rPr>
          <w:rFonts w:ascii="Times New Roman" w:hAnsi="Times New Roman" w:cs="Times New Roman"/>
          <w:bCs/>
          <w:sz w:val="24"/>
          <w:szCs w:val="24"/>
        </w:rPr>
        <w:t xml:space="preserve">(</w:t>
      </w:r>
      <w:r>
        <w:rPr>
          <w:rFonts w:ascii="Times New Roman" w:hAnsi="Times New Roman" w:cs="Times New Roman"/>
          <w:bCs/>
          <w:sz w:val="24"/>
          <w:szCs w:val="24"/>
        </w:rPr>
        <w:t xml:space="preserve">х</w:t>
      </w:r>
      <w:r>
        <w:rPr>
          <w:rFonts w:ascii="Times New Roman" w:hAnsi="Times New Roman" w:cs="Times New Roman"/>
          <w:bCs/>
          <w:sz w:val="24"/>
          <w:szCs w:val="24"/>
        </w:rPr>
        <w:t xml:space="preserve">)</w:t>
      </w:r>
      <w:r>
        <w:rPr>
          <w:rFonts w:ascii="Times New Roman" w:hAnsi="Times New Roman" w:cs="Times New Roman"/>
          <w:bCs/>
          <w:sz w:val="24"/>
          <w:szCs w:val="24"/>
        </w:rPr>
        <w:t xml:space="preserve"> экземплярах, имеющих равную юридическую силу, </w:t>
      </w:r>
      <w:r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bCs/>
          <w:sz w:val="24"/>
          <w:szCs w:val="24"/>
        </w:rPr>
        <w:t xml:space="preserve">по одному для каждой из Сторон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4893" w:type="pct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766"/>
        <w:gridCol w:w="48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672"/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Передал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672"/>
              <w:ind w:firstLine="34"/>
              <w:rPr>
                <w:sz w:val="22"/>
                <w:szCs w:val="22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от Банка</w:t>
            </w:r>
            <w:r>
              <w:rPr>
                <w:sz w:val="24"/>
                <w:szCs w:val="24"/>
              </w:rPr>
              <w:t xml:space="preserve">:</w:t>
            </w:r>
            <w:r>
              <w:rPr>
                <w:sz w:val="22"/>
                <w:szCs w:val="22"/>
              </w:rPr>
              <w:t xml:space="preserve"> ___________________________________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672"/>
              <w:ind w:firstLine="34"/>
              <w:jc w:val="center"/>
              <w:tabs>
                <w:tab w:val="left" w:pos="2640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672"/>
              <w:ind w:firstLine="720"/>
              <w:jc w:val="both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67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Принял 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672"/>
              <w:ind w:firstLine="10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Клиента: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72"/>
              <w:ind w:firstLine="10"/>
              <w:jc w:val="center"/>
              <w:tabs>
                <w:tab w:val="left" w:pos="2640" w:leader="none"/>
              </w:tabs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  <w:t xml:space="preserve">___________</w:t>
            </w:r>
            <w:r>
              <w:t xml:space="preserve">  </w:t>
            </w:r>
            <w:r>
              <w:rPr>
                <w:sz w:val="18"/>
                <w:szCs w:val="18"/>
              </w:rPr>
              <w:t xml:space="preserve">(должность)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71" w:type="pct"/>
            <w:vAlign w:val="top"/>
            <w:textDirection w:val="lrTb"/>
            <w:noWrap w:val="false"/>
          </w:tcPr>
          <w:p>
            <w:pPr>
              <w:pStyle w:val="6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_________________________</w:t>
            </w:r>
            <w:r>
              <w:rPr>
                <w:sz w:val="18"/>
                <w:szCs w:val="18"/>
              </w:rPr>
            </w:r>
          </w:p>
          <w:p>
            <w:pPr>
              <w:pStyle w:val="6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9" w:type="pct"/>
            <w:vAlign w:val="top"/>
            <w:textDirection w:val="lrTb"/>
            <w:noWrap w:val="false"/>
          </w:tcPr>
          <w:p>
            <w:pPr>
              <w:pStyle w:val="6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    ________________________</w:t>
            </w:r>
            <w:r>
              <w:rPr>
                <w:sz w:val="18"/>
                <w:szCs w:val="18"/>
              </w:rPr>
            </w:r>
          </w:p>
          <w:p>
            <w:pPr>
              <w:pStyle w:val="672"/>
              <w:ind w:left="-63" w:right="-69" w:firstLine="63"/>
              <w:tabs>
                <w:tab w:val="left" w:pos="-6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(расшифровка подписи)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720" w:footer="306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Times New Roman CYR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1"/>
      <w:rPr>
        <w:rStyle w:val="682"/>
        <w:rFonts w:cs="Times New Roman CYR"/>
      </w:rPr>
      <w:framePr w:vAnchor="text" w:hAnchor="margin" w:xAlign="right" w:y="1"/>
    </w:pPr>
    <w:r>
      <w:rPr>
        <w:rStyle w:val="682"/>
        <w:rFonts w:cs="Times New Roman CYR"/>
      </w:rPr>
    </w:r>
    <w:r>
      <w:rPr>
        <w:rStyle w:val="682"/>
        <w:rFonts w:cs="Times New Roman CYR"/>
      </w:rPr>
    </w:r>
  </w:p>
  <w:p>
    <w:pPr>
      <w:pStyle w:val="681"/>
      <w:jc w:val="right"/>
      <w:tabs>
        <w:tab w:val="clear" w:pos="9355" w:leader="none"/>
        <w:tab w:val="right" w:pos="9639" w:leader="none"/>
      </w:tabs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687"/>
      </w:pPr>
      <w:r>
        <w:rPr>
          <w:rStyle w:val="688"/>
        </w:rPr>
        <w:footnoteRef/>
      </w:r>
      <w:r>
        <w:t xml:space="preserve"> </w:t>
      </w:r>
      <w:r>
        <w:t xml:space="preserve">Указываются реквизиты соответствующей д</w:t>
      </w:r>
      <w:r>
        <w:t xml:space="preserve">оверенност</w:t>
      </w:r>
      <w:r>
        <w:t xml:space="preserve">и</w:t>
      </w:r>
      <w: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decimal"/>
      <w:isLgl w:val="false"/>
      <w:suff w:val="tab"/>
      <w:lvlText w:val="*"/>
      <w:lvlJc w:val="left"/>
      <w:pPr/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40" w:hanging="340"/>
        <w:tabs>
          <w:tab w:val="num" w:pos="360" w:leader="none"/>
        </w:tabs>
      </w:pPr>
      <w:rPr>
        <w:rFonts w:ascii="Symbol" w:hAnsi="Symbol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"/>
      <w:lvlJc w:val="left"/>
      <w:pPr>
        <w:ind w:left="340" w:hanging="340"/>
        <w:tabs>
          <w:tab w:val="num" w:pos="360" w:leader="none"/>
        </w:tabs>
      </w:pPr>
      <w:rPr>
        <w:rFonts w:ascii="Wingdings" w:hAnsi="Wingdings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isLgl w:val="false"/>
        <w:suff w:val="tab"/>
        <w:lvlText w:val=""/>
        <w:legacy w:legacy="1" w:legacyIndent="0" w:legacySpace="0"/>
        <w:lvlJc w:val="left"/>
        <w:pPr>
          <w:ind w:left="360" w:hanging="360"/>
        </w:pPr>
        <w:rPr>
          <w:rFonts w:ascii="Wingdings" w:hAnsi="Wingdings"/>
          <w:sz w:val="16"/>
        </w:rPr>
      </w:lvl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2"/>
    <w:next w:val="67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2"/>
    <w:next w:val="67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2"/>
    <w:next w:val="67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2"/>
    <w:next w:val="67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2"/>
    <w:next w:val="67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2"/>
    <w:next w:val="67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2"/>
    <w:next w:val="67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2"/>
    <w:next w:val="67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2"/>
    <w:next w:val="67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2"/>
    <w:next w:val="67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2"/>
    <w:next w:val="67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2"/>
    <w:next w:val="67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2"/>
    <w:next w:val="67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2"/>
    <w:next w:val="67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2"/>
    <w:next w:val="67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2"/>
    <w:next w:val="67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2"/>
    <w:next w:val="67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2"/>
    <w:next w:val="67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2"/>
    <w:next w:val="67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2"/>
    <w:next w:val="67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2"/>
    <w:next w:val="67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2"/>
    <w:next w:val="67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2"/>
    <w:next w:val="672"/>
    <w:uiPriority w:val="99"/>
    <w:unhideWhenUsed/>
    <w:pPr>
      <w:spacing w:after="0" w:afterAutospacing="0"/>
    </w:pPr>
  </w:style>
  <w:style w:type="paragraph" w:styleId="672" w:default="1">
    <w:name w:val="Normal"/>
    <w:next w:val="672"/>
    <w:link w:val="672"/>
    <w:qFormat/>
    <w:rPr>
      <w:rFonts w:ascii="Times New Roman CYR" w:hAnsi="Times New Roman CYR" w:cs="Times New Roman CYR"/>
      <w:lang w:val="ru-RU" w:eastAsia="ru-RU" w:bidi="ar-SA"/>
    </w:rPr>
  </w:style>
  <w:style w:type="paragraph" w:styleId="673">
    <w:name w:val="Заголовок 1"/>
    <w:basedOn w:val="672"/>
    <w:next w:val="672"/>
    <w:link w:val="672"/>
    <w:qFormat/>
    <w:pPr>
      <w:jc w:val="center"/>
      <w:keepNext/>
      <w:outlineLvl w:val="0"/>
    </w:pPr>
    <w:rPr>
      <w:b/>
      <w:bCs/>
      <w:sz w:val="24"/>
      <w:szCs w:val="24"/>
    </w:rPr>
  </w:style>
  <w:style w:type="character" w:styleId="674">
    <w:name w:val="Основной шрифт абзаца"/>
    <w:next w:val="674"/>
    <w:link w:val="672"/>
    <w:uiPriority w:val="1"/>
    <w:unhideWhenUsed/>
  </w:style>
  <w:style w:type="table" w:styleId="675">
    <w:name w:val="Обычная таблица"/>
    <w:next w:val="675"/>
    <w:link w:val="672"/>
    <w:uiPriority w:val="99"/>
    <w:semiHidden/>
    <w:unhideWhenUsed/>
    <w:tblPr/>
  </w:style>
  <w:style w:type="numbering" w:styleId="676">
    <w:name w:val="Нет списка"/>
    <w:next w:val="676"/>
    <w:link w:val="672"/>
    <w:uiPriority w:val="99"/>
    <w:semiHidden/>
    <w:unhideWhenUsed/>
  </w:style>
  <w:style w:type="character" w:styleId="677">
    <w:name w:val="Основной шрифт"/>
    <w:next w:val="677"/>
    <w:link w:val="672"/>
  </w:style>
  <w:style w:type="paragraph" w:styleId="678">
    <w:name w:val="Iau?iue"/>
    <w:next w:val="678"/>
    <w:link w:val="672"/>
    <w:rPr>
      <w:rFonts w:ascii="Times New Roman CYR" w:hAnsi="Times New Roman CYR" w:cs="Times New Roman CYR"/>
      <w:lang w:val="ru-RU" w:eastAsia="ru-RU" w:bidi="ar-SA"/>
    </w:rPr>
  </w:style>
  <w:style w:type="paragraph" w:styleId="679">
    <w:name w:val="Основной текст 2"/>
    <w:basedOn w:val="672"/>
    <w:next w:val="679"/>
    <w:link w:val="672"/>
    <w:rPr>
      <w:sz w:val="22"/>
      <w:szCs w:val="22"/>
    </w:rPr>
  </w:style>
  <w:style w:type="paragraph" w:styleId="680">
    <w:name w:val="Iau?iue3"/>
    <w:next w:val="680"/>
    <w:link w:val="672"/>
    <w:rPr>
      <w:rFonts w:ascii="Times New Roman CYR" w:hAnsi="Times New Roman CYR" w:cs="Times New Roman CYR"/>
      <w:lang w:val="ru-RU" w:eastAsia="ru-RU" w:bidi="ar-SA"/>
    </w:rPr>
  </w:style>
  <w:style w:type="paragraph" w:styleId="681">
    <w:name w:val="Нижний колонтитул"/>
    <w:basedOn w:val="672"/>
    <w:next w:val="681"/>
    <w:link w:val="672"/>
    <w:pPr>
      <w:tabs>
        <w:tab w:val="center" w:pos="4677" w:leader="none"/>
        <w:tab w:val="right" w:pos="9355" w:leader="none"/>
      </w:tabs>
    </w:pPr>
  </w:style>
  <w:style w:type="character" w:styleId="682">
    <w:name w:val="Номер страницы"/>
    <w:next w:val="682"/>
    <w:link w:val="672"/>
    <w:rPr>
      <w:rFonts w:cs="Times New Roman"/>
    </w:rPr>
  </w:style>
  <w:style w:type="paragraph" w:styleId="683">
    <w:name w:val="Верхний колонтитул"/>
    <w:basedOn w:val="672"/>
    <w:next w:val="683"/>
    <w:link w:val="697"/>
    <w:uiPriority w:val="99"/>
    <w:pPr>
      <w:tabs>
        <w:tab w:val="center" w:pos="4677" w:leader="none"/>
        <w:tab w:val="right" w:pos="9355" w:leader="none"/>
      </w:tabs>
    </w:pPr>
  </w:style>
  <w:style w:type="paragraph" w:styleId="684">
    <w:name w:val="Основной текст"/>
    <w:basedOn w:val="672"/>
    <w:next w:val="684"/>
    <w:link w:val="672"/>
    <w:rPr>
      <w:sz w:val="18"/>
      <w:szCs w:val="18"/>
    </w:rPr>
  </w:style>
  <w:style w:type="paragraph" w:styleId="685">
    <w:name w:val="Схема документа"/>
    <w:basedOn w:val="672"/>
    <w:next w:val="685"/>
    <w:link w:val="672"/>
    <w:pPr>
      <w:shd w:val="clear" w:color="auto" w:fill="000080"/>
    </w:pPr>
    <w:rPr>
      <w:rFonts w:ascii="Tahoma" w:hAnsi="Tahoma" w:cs="Tahoma"/>
    </w:rPr>
  </w:style>
  <w:style w:type="paragraph" w:styleId="686">
    <w:name w:val="Текст выноски"/>
    <w:basedOn w:val="672"/>
    <w:next w:val="686"/>
    <w:link w:val="672"/>
    <w:semiHidden/>
    <w:rPr>
      <w:rFonts w:ascii="Tahoma" w:hAnsi="Tahoma" w:cs="Tahoma"/>
      <w:sz w:val="16"/>
      <w:szCs w:val="16"/>
    </w:rPr>
  </w:style>
  <w:style w:type="paragraph" w:styleId="687">
    <w:name w:val="Текст сноски"/>
    <w:basedOn w:val="672"/>
    <w:next w:val="687"/>
    <w:link w:val="672"/>
    <w:semiHidden/>
  </w:style>
  <w:style w:type="character" w:styleId="688">
    <w:name w:val="Знак сноски"/>
    <w:next w:val="688"/>
    <w:link w:val="672"/>
    <w:rPr>
      <w:rFonts w:cs="Times New Roman"/>
      <w:vertAlign w:val="superscript"/>
    </w:rPr>
  </w:style>
  <w:style w:type="table" w:styleId="689">
    <w:name w:val="Сетка таблицы"/>
    <w:basedOn w:val="675"/>
    <w:next w:val="689"/>
    <w:link w:val="672"/>
    <w:tblPr/>
  </w:style>
  <w:style w:type="character" w:styleId="690">
    <w:name w:val="Знак примечания"/>
    <w:next w:val="690"/>
    <w:link w:val="672"/>
    <w:rPr>
      <w:sz w:val="16"/>
      <w:szCs w:val="16"/>
    </w:rPr>
  </w:style>
  <w:style w:type="paragraph" w:styleId="691">
    <w:name w:val="Текст примечания"/>
    <w:basedOn w:val="672"/>
    <w:next w:val="691"/>
    <w:link w:val="692"/>
  </w:style>
  <w:style w:type="character" w:styleId="692">
    <w:name w:val="Текст примечания Знак"/>
    <w:next w:val="692"/>
    <w:link w:val="691"/>
    <w:rPr>
      <w:rFonts w:ascii="Times New Roman CYR" w:hAnsi="Times New Roman CYR" w:cs="Times New Roman CYR"/>
    </w:rPr>
  </w:style>
  <w:style w:type="paragraph" w:styleId="693">
    <w:name w:val="Тема примечания"/>
    <w:basedOn w:val="691"/>
    <w:next w:val="691"/>
    <w:link w:val="694"/>
    <w:rPr>
      <w:b/>
      <w:bCs/>
    </w:rPr>
  </w:style>
  <w:style w:type="character" w:styleId="694">
    <w:name w:val="Тема примечания Знак"/>
    <w:next w:val="694"/>
    <w:link w:val="693"/>
    <w:rPr>
      <w:rFonts w:ascii="Times New Roman CYR" w:hAnsi="Times New Roman CYR" w:cs="Times New Roman CYR"/>
      <w:b/>
      <w:bCs/>
    </w:rPr>
  </w:style>
  <w:style w:type="paragraph" w:styleId="695">
    <w:name w:val="Основной текст с отступом"/>
    <w:basedOn w:val="672"/>
    <w:next w:val="695"/>
    <w:link w:val="696"/>
    <w:pPr>
      <w:ind w:left="283"/>
      <w:spacing w:after="120"/>
    </w:pPr>
  </w:style>
  <w:style w:type="character" w:styleId="696">
    <w:name w:val="Основной текст с отступом Знак"/>
    <w:next w:val="696"/>
    <w:link w:val="695"/>
    <w:rPr>
      <w:rFonts w:ascii="Times New Roman CYR" w:hAnsi="Times New Roman CYR" w:cs="Times New Roman CYR"/>
    </w:rPr>
  </w:style>
  <w:style w:type="character" w:styleId="697">
    <w:name w:val="Верхний колонтитул Знак"/>
    <w:next w:val="697"/>
    <w:link w:val="683"/>
    <w:uiPriority w:val="99"/>
    <w:rPr>
      <w:rFonts w:ascii="Times New Roman CYR" w:hAnsi="Times New Roman CYR" w:cs="Times New Roman CYR"/>
    </w:rPr>
  </w:style>
  <w:style w:type="character" w:styleId="1113" w:default="1">
    <w:name w:val="Default Paragraph Font"/>
    <w:uiPriority w:val="1"/>
    <w:semiHidden/>
    <w:unhideWhenUsed/>
  </w:style>
  <w:style w:type="numbering" w:styleId="1114" w:default="1">
    <w:name w:val="No List"/>
    <w:uiPriority w:val="99"/>
    <w:semiHidden/>
    <w:unhideWhenUsed/>
  </w:style>
  <w:style w:type="table" w:styleId="11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MMB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№10 к Договору «На обслуживание</dc:title>
  <dc:creator>Ladchenko AM</dc:creator>
  <cp:revision>10</cp:revision>
  <dcterms:created xsi:type="dcterms:W3CDTF">2022-08-10T15:21:00Z</dcterms:created>
  <dcterms:modified xsi:type="dcterms:W3CDTF">2024-07-18T07:38:59Z</dcterms:modified>
  <cp:version>1048576</cp:version>
</cp:coreProperties>
</file>