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C3" w:rsidRDefault="006375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3C0" w:rsidRDefault="003663C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137"/>
      </w:tblGrid>
      <w:tr w:rsidR="003663C0" w:rsidRPr="007A6CFC" w:rsidTr="003F1B21">
        <w:trPr>
          <w:trHeight w:val="2880"/>
          <w:jc w:val="center"/>
        </w:trPr>
        <w:tc>
          <w:tcPr>
            <w:tcW w:w="5000" w:type="pct"/>
            <w:hideMark/>
          </w:tcPr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aps/>
                <w:sz w:val="32"/>
                <w:szCs w:val="32"/>
              </w:rPr>
            </w:pPr>
            <w:r w:rsidRPr="007A6CFC">
              <w:rPr>
                <w:rFonts w:ascii="Cambria" w:eastAsia="Times New Roman" w:hAnsi="Cambria" w:cs="Cambria"/>
                <w:caps/>
                <w:sz w:val="32"/>
                <w:szCs w:val="32"/>
              </w:rPr>
              <w:t>ПРИМОРСКИЙ РЕГИОНАЛЬНЫЙ ФИЛИАЛ</w:t>
            </w: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aps/>
                <w:sz w:val="32"/>
                <w:szCs w:val="32"/>
              </w:rPr>
            </w:pPr>
            <w:r w:rsidRPr="007A6CFC">
              <w:rPr>
                <w:rFonts w:ascii="Cambria" w:eastAsia="Times New Roman" w:hAnsi="Cambria" w:cs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3663C0" w:rsidRPr="007A6CFC" w:rsidTr="003F1B21">
        <w:trPr>
          <w:trHeight w:val="1440"/>
          <w:jc w:val="center"/>
        </w:trPr>
        <w:tc>
          <w:tcPr>
            <w:tcW w:w="5000" w:type="pct"/>
            <w:vAlign w:val="center"/>
            <w:hideMark/>
          </w:tcPr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caps/>
                <w:sz w:val="48"/>
                <w:szCs w:val="48"/>
              </w:rPr>
            </w:pPr>
            <w:r w:rsidRPr="007A6CFC">
              <w:rPr>
                <w:rFonts w:eastAsia="Times New Roman" w:cs="Calibri"/>
                <w:caps/>
                <w:sz w:val="48"/>
                <w:szCs w:val="48"/>
              </w:rPr>
              <w:t>Тарифы</w:t>
            </w: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aps/>
                <w:sz w:val="48"/>
                <w:szCs w:val="48"/>
              </w:rPr>
            </w:pPr>
            <w:r w:rsidRPr="007A6CFC">
              <w:rPr>
                <w:rFonts w:eastAsia="Times New Roman" w:cs="Calibri"/>
                <w:caps/>
                <w:sz w:val="48"/>
                <w:szCs w:val="48"/>
              </w:rPr>
              <w:t>комиссионного вознаграждения на услуги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3663C0" w:rsidRPr="007A6CFC" w:rsidTr="003F1B21">
        <w:trPr>
          <w:trHeight w:val="36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008444"/>
              <w:right w:val="nil"/>
            </w:tcBorders>
            <w:vAlign w:val="center"/>
          </w:tcPr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663C0" w:rsidRPr="007A6CFC" w:rsidTr="003F1B21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il"/>
              <w:bottom w:val="nil"/>
              <w:right w:val="nil"/>
            </w:tcBorders>
            <w:vAlign w:val="center"/>
          </w:tcPr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3663C0" w:rsidRPr="007A6CFC" w:rsidTr="003F1B21">
        <w:trPr>
          <w:trHeight w:val="360"/>
          <w:jc w:val="center"/>
        </w:trPr>
        <w:tc>
          <w:tcPr>
            <w:tcW w:w="5000" w:type="pct"/>
            <w:vAlign w:val="center"/>
          </w:tcPr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val="en-US"/>
              </w:rPr>
            </w:pPr>
            <w:r w:rsidRPr="007A6CFC">
              <w:rPr>
                <w:rFonts w:eastAsia="Times New Roman" w:cs="Calibri"/>
                <w:sz w:val="32"/>
                <w:szCs w:val="32"/>
              </w:rPr>
              <w:t xml:space="preserve">действуют с </w:t>
            </w:r>
            <w:r w:rsidR="00D0125A">
              <w:rPr>
                <w:rFonts w:eastAsia="Times New Roman" w:cs="Calibri"/>
                <w:sz w:val="32"/>
                <w:szCs w:val="32"/>
              </w:rPr>
              <w:t>01</w:t>
            </w:r>
            <w:r w:rsidRPr="007A6CFC">
              <w:rPr>
                <w:rFonts w:eastAsia="Times New Roman" w:cs="Calibri"/>
                <w:sz w:val="32"/>
                <w:szCs w:val="32"/>
              </w:rPr>
              <w:t>.</w:t>
            </w:r>
            <w:r>
              <w:rPr>
                <w:rFonts w:eastAsia="Times New Roman" w:cs="Calibri"/>
                <w:sz w:val="32"/>
                <w:szCs w:val="32"/>
                <w:lang w:val="en-US"/>
              </w:rPr>
              <w:t>0</w:t>
            </w:r>
            <w:r w:rsidR="00D0125A">
              <w:rPr>
                <w:rFonts w:eastAsia="Times New Roman" w:cs="Calibri"/>
                <w:sz w:val="32"/>
                <w:szCs w:val="32"/>
              </w:rPr>
              <w:t>8</w:t>
            </w:r>
            <w:bookmarkStart w:id="0" w:name="_GoBack"/>
            <w:bookmarkEnd w:id="0"/>
            <w:r w:rsidRPr="007A6CFC">
              <w:rPr>
                <w:rFonts w:eastAsia="Times New Roman" w:cs="Calibri"/>
                <w:sz w:val="32"/>
                <w:szCs w:val="32"/>
              </w:rPr>
              <w:t>.202</w:t>
            </w:r>
            <w:r>
              <w:rPr>
                <w:rFonts w:eastAsia="Times New Roman" w:cs="Calibri"/>
                <w:sz w:val="32"/>
                <w:szCs w:val="32"/>
                <w:lang w:val="en-US"/>
              </w:rPr>
              <w:t>4</w:t>
            </w: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3663C0" w:rsidRPr="007A6CFC" w:rsidRDefault="003663C0" w:rsidP="003F1B2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</w:tc>
      </w:tr>
    </w:tbl>
    <w:p w:rsidR="003663C0" w:rsidRDefault="003663C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75C3" w:rsidRDefault="00D0125A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  <w:tblGridChange w:id="1">
          <w:tblGrid>
            <w:gridCol w:w="176"/>
            <w:gridCol w:w="176"/>
            <w:gridCol w:w="360"/>
            <w:gridCol w:w="281"/>
            <w:gridCol w:w="176"/>
            <w:gridCol w:w="623"/>
            <w:gridCol w:w="2309"/>
            <w:gridCol w:w="2420"/>
            <w:gridCol w:w="120"/>
            <w:gridCol w:w="3541"/>
          </w:tblGrid>
        </w:tblGridChange>
      </w:tblGrid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</w:t>
            </w:r>
            <w:r>
              <w:rPr>
                <w:rFonts w:ascii="Times New Roman" w:hAnsi="Times New Roman"/>
              </w:rPr>
              <w:t>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реформи-рован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ию жилищно-комму-нального хозяйства» в рамках заключенных договоров спе-циального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</w:t>
            </w:r>
            <w:r>
              <w:rPr>
                <w:rFonts w:ascii="Times New Roman" w:hAnsi="Times New Roman"/>
              </w:rPr>
              <w:lastRenderedPageBreak/>
              <w:t>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>, являющимся садоводческими или огородническими некоммерческими тов</w:t>
            </w:r>
            <w:r>
              <w:rPr>
                <w:rFonts w:ascii="Times New Roman" w:hAnsi="Times New Roman"/>
              </w:rPr>
              <w:t xml:space="preserve">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</w:t>
            </w:r>
            <w:r>
              <w:rPr>
                <w:rFonts w:ascii="Times New Roman" w:hAnsi="Times New Roman"/>
              </w:rPr>
              <w:t>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6375C3" w:rsidRDefault="00D0125A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375C3" w:rsidRDefault="00D0125A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6375C3" w:rsidRDefault="00D0125A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</w:p>
          <w:p w:rsidR="006375C3" w:rsidRDefault="00D0125A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Если би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знес-карты обслуживается в рамках тарифного плана «Корпоративный» комиссия взимается в стандартном размере.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</w:t>
            </w:r>
            <w:r>
              <w:rPr>
                <w:rFonts w:ascii="Times New Roman" w:hAnsi="Times New Roman"/>
                <w:bCs/>
              </w:rPr>
              <w:t>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включенных в региональную адресную про</w:t>
            </w:r>
            <w:r>
              <w:rPr>
                <w:rFonts w:ascii="Times New Roman" w:hAnsi="Times New Roman"/>
              </w:rPr>
              <w:t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</w:t>
            </w:r>
            <w:r>
              <w:rPr>
                <w:rFonts w:ascii="Times New Roman" w:hAnsi="Times New Roman"/>
              </w:rPr>
              <w:t xml:space="preserve">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предусмотренном за ведение счета без использования Клиентом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знес».</w:t>
            </w:r>
          </w:p>
          <w:p w:rsidR="006375C3" w:rsidRDefault="00D0125A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</w:t>
            </w:r>
            <w:r>
              <w:rPr>
                <w:rFonts w:ascii="Times New Roman" w:hAnsi="Times New Roman"/>
              </w:rPr>
              <w:t xml:space="preserve">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использовании клиентом системы дистанционного банковского обслуживания;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без испол</w:t>
            </w:r>
            <w:r>
              <w:rPr>
                <w:rFonts w:ascii="Times New Roman" w:hAnsi="Times New Roman"/>
              </w:rPr>
              <w:t>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</w:t>
            </w:r>
            <w:r>
              <w:rPr>
                <w:rFonts w:ascii="Times New Roman" w:hAnsi="Times New Roman"/>
              </w:rPr>
              <w:t>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</w:t>
            </w:r>
            <w:r>
              <w:rPr>
                <w:rFonts w:ascii="Times New Roman" w:hAnsi="Times New Roman"/>
                <w:bCs/>
              </w:rPr>
              <w:lastRenderedPageBreak/>
              <w:t xml:space="preserve">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rFonts w:ascii="Times New Roman" w:hAnsi="Times New Roman"/>
                <w:bCs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rFonts w:ascii="Times New Roman" w:hAnsi="Times New Roman"/>
              </w:rP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</w:t>
            </w:r>
            <w:r>
              <w:rPr>
                <w:rFonts w:ascii="Times New Roman" w:hAnsi="Times New Roman"/>
              </w:rPr>
              <w:t>ежными средствами по счету.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</w:t>
            </w:r>
            <w:r>
              <w:rPr>
                <w:rFonts w:ascii="Times New Roman" w:hAnsi="Times New Roman"/>
                <w:bCs/>
              </w:rPr>
              <w:lastRenderedPageBreak/>
              <w:t xml:space="preserve">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Комиссия за ведени</w:t>
            </w:r>
            <w:r>
              <w:rPr>
                <w:rFonts w:ascii="Times New Roman" w:hAnsi="Times New Roman"/>
                <w:bCs/>
              </w:rPr>
              <w:t xml:space="preserve">е счета не </w:t>
            </w:r>
            <w:r>
              <w:rPr>
                <w:rFonts w:ascii="Times New Roman" w:hAnsi="Times New Roman"/>
                <w:bCs/>
              </w:rPr>
              <w:lastRenderedPageBreak/>
              <w:t>взимается при одновременном выполнении следующих условий:</w:t>
            </w:r>
          </w:p>
          <w:p w:rsidR="006375C3" w:rsidRDefault="00D0125A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</w:t>
            </w:r>
            <w:r>
              <w:rPr>
                <w:rFonts w:ascii="Times New Roman" w:hAnsi="Times New Roman"/>
                <w:bCs/>
              </w:rPr>
              <w:t xml:space="preserve">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375C3" w:rsidRDefault="00D0125A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6375C3" w:rsidRDefault="00D0125A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6375C3" w:rsidRDefault="00D0125A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</w:t>
            </w:r>
            <w:r>
              <w:rPr>
                <w:rFonts w:ascii="Times New Roman" w:hAnsi="Times New Roman"/>
                <w:bCs/>
              </w:rPr>
              <w:t>бого из указанных условий комиссия взимается в стандартном размере.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</w:t>
            </w:r>
            <w:r>
              <w:rPr>
                <w:rFonts w:ascii="Times New Roman" w:hAnsi="Times New Roman"/>
              </w:rPr>
              <w:t xml:space="preserve">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 xml:space="preserve">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стандартном размере.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</w:t>
            </w:r>
            <w:r>
              <w:rPr>
                <w:rFonts w:ascii="Times New Roman" w:hAnsi="Times New Roman"/>
              </w:rPr>
              <w:t xml:space="preserve">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</w:t>
            </w:r>
            <w:r>
              <w:rPr>
                <w:rFonts w:ascii="Times New Roman" w:hAnsi="Times New Roman"/>
              </w:rPr>
              <w:lastRenderedPageBreak/>
              <w:t>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</w:t>
            </w:r>
            <w:r>
              <w:rPr>
                <w:rFonts w:ascii="Times New Roman" w:hAnsi="Times New Roman"/>
              </w:rPr>
              <w:t>в оплату вознаграждения Банку не взимается.</w:t>
            </w:r>
          </w:p>
          <w:p w:rsidR="006375C3" w:rsidRDefault="00D0125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6375C3" w:rsidRDefault="00D0125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  <w:r>
              <w:rPr>
                <w:rFonts w:ascii="Times New Roman" w:hAnsi="Times New Roman"/>
              </w:rPr>
              <w:t xml:space="preserve"> при исполнении: </w:t>
            </w:r>
          </w:p>
          <w:p w:rsidR="006375C3" w:rsidRDefault="00D0125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</w:t>
            </w:r>
            <w:r>
              <w:rPr>
                <w:rFonts w:ascii="Times New Roman" w:hAnsi="Times New Roman"/>
              </w:rPr>
              <w:lastRenderedPageBreak/>
              <w:t xml:space="preserve">штрафы); </w:t>
            </w:r>
          </w:p>
          <w:p w:rsidR="006375C3" w:rsidRDefault="00D0125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оплате страховых взносов на счета Фонда пенсионного и социа</w:t>
            </w:r>
            <w:r>
              <w:rPr>
                <w:rFonts w:ascii="Times New Roman" w:hAnsi="Times New Roman"/>
              </w:rPr>
              <w:t>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6375C3" w:rsidRDefault="00D0125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счетам клиентов, имеющих обязательства перед АО «Россельхозбанк» по кредитным сделкам***, в отношении кот</w:t>
            </w:r>
            <w:r>
              <w:rPr>
                <w:rFonts w:ascii="Times New Roman" w:hAnsi="Times New Roman"/>
              </w:rPr>
              <w:t xml:space="preserve">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</w:t>
            </w:r>
            <w:r>
              <w:rPr>
                <w:rFonts w:ascii="Times New Roman" w:hAnsi="Times New Roman"/>
              </w:rPr>
              <w:t>и исполнительных документов, должником по которым является клиент.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</w:t>
            </w:r>
            <w:r>
              <w:rPr>
                <w:rFonts w:ascii="Times New Roman" w:hAnsi="Times New Roman"/>
              </w:rPr>
              <w:t>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за совершение платежа на основании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лектронном виде, помещенного в картотеку </w:t>
            </w:r>
            <w:r>
              <w:rPr>
                <w:rFonts w:ascii="Times New Roman" w:hAnsi="Times New Roman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</w:t>
            </w:r>
            <w:r>
              <w:rPr>
                <w:rFonts w:ascii="Times New Roman" w:hAnsi="Times New Roman"/>
              </w:rPr>
              <w:t xml:space="preserve">ение, как если бы документ был представлен </w:t>
            </w:r>
            <w:r>
              <w:rPr>
                <w:rFonts w:ascii="Times New Roman" w:hAnsi="Times New Roman"/>
              </w:rPr>
              <w:lastRenderedPageBreak/>
              <w:t>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</w:t>
            </w:r>
            <w:r>
              <w:rPr>
                <w:rFonts w:ascii="Times New Roman" w:hAnsi="Times New Roman"/>
                <w:color w:val="000000"/>
                <w:lang w:eastAsia="ru-RU"/>
              </w:rPr>
              <w:t>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100 млн. руб. (включительно)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</w:t>
            </w:r>
            <w:r>
              <w:rPr>
                <w:rFonts w:ascii="Times New Roman" w:hAnsi="Times New Roman"/>
              </w:rPr>
              <w:t xml:space="preserve">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</w:t>
            </w:r>
            <w:r>
              <w:rPr>
                <w:rFonts w:ascii="Times New Roman" w:hAnsi="Times New Roman"/>
              </w:rPr>
              <w:t>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rFonts w:ascii="Times New Roman" w:hAnsi="Times New Roman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6375C3" w:rsidRDefault="00D0125A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</w:t>
            </w:r>
            <w:r>
              <w:rPr>
                <w:rFonts w:ascii="Times New Roman" w:hAnsi="Times New Roman"/>
              </w:rPr>
              <w:t>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ских лиц –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к договору банковского счета 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 либо дополнительным соглашением к договору банковского счета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</w:t>
            </w:r>
            <w:r>
              <w:rPr>
                <w:rFonts w:ascii="Times New Roman" w:hAnsi="Times New Roman"/>
              </w:rPr>
              <w:t xml:space="preserve">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150 000,00 руб. (включительно);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150 000,01 руб. до 300 000,00 руб. (включительно);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2 000 000,00 руб. (включительно);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5 000 000,00 руб. (включительно);</w:t>
            </w:r>
          </w:p>
          <w:p w:rsidR="006375C3" w:rsidRDefault="00D0125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счета, открытые</w:t>
            </w:r>
            <w:r>
              <w:rPr>
                <w:rFonts w:ascii="Times New Roman" w:hAnsi="Times New Roman"/>
              </w:rPr>
              <w:t xml:space="preserve"> для расчетов с использованием карт;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</w:t>
            </w:r>
            <w:r>
              <w:rPr>
                <w:rFonts w:ascii="Times New Roman" w:hAnsi="Times New Roman"/>
              </w:rPr>
              <w:t>ается согласно п. 1.1.5 Тарифов: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отдельных договоров/</w:t>
            </w:r>
            <w:r>
              <w:rPr>
                <w:rFonts w:ascii="Times New Roman" w:hAnsi="Times New Roman"/>
              </w:rPr>
              <w:t xml:space="preserve"> дополнительных соглашений к договору банковского счета, заключенных клиентами с АО «Россельхозбанк»);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</w:t>
            </w:r>
            <w:r>
              <w:rPr>
                <w:rFonts w:ascii="Times New Roman" w:hAnsi="Times New Roman"/>
              </w:rPr>
              <w:t>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6375C3" w:rsidRDefault="00D012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</w:t>
            </w:r>
            <w:r>
              <w:rPr>
                <w:rFonts w:ascii="Times New Roman" w:hAnsi="Times New Roman"/>
              </w:rPr>
              <w:t>ником по которым является клиент.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</w:t>
            </w:r>
            <w:r>
              <w:rPr>
                <w:rFonts w:ascii="Times New Roman" w:hAnsi="Times New Roman"/>
              </w:rPr>
              <w:t>чания (выплата зарплаты, пенсий, стипендий, алиментов и т.д.).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</w:t>
            </w:r>
            <w:r>
              <w:rPr>
                <w:rFonts w:ascii="Times New Roman" w:hAnsi="Times New Roman"/>
              </w:rPr>
              <w:t>ные в поле «Назначение платежа» основания соответствуют операциям, перечисленным в п. 2 настоящего примечания.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</w:t>
            </w:r>
            <w:r>
              <w:rPr>
                <w:rFonts w:ascii="Times New Roman" w:hAnsi="Times New Roman"/>
              </w:rPr>
              <w:t xml:space="preserve">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 счетов клиентов, имеющих обязательства перед АО «Россельхозбанк» по кредитным сделкам***, в отношении которых введена любая из</w:t>
            </w:r>
            <w:r>
              <w:rPr>
                <w:rFonts w:ascii="Times New Roman" w:hAnsi="Times New Roman"/>
              </w:rPr>
              <w:t xml:space="preserve">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</w:t>
            </w:r>
            <w:r>
              <w:rPr>
                <w:rFonts w:ascii="Times New Roman" w:hAnsi="Times New Roman"/>
              </w:rPr>
              <w:t>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определения разме</w:t>
            </w:r>
            <w:r>
              <w:rPr>
                <w:rFonts w:ascii="Times New Roman" w:hAnsi="Times New Roman"/>
              </w:rPr>
              <w:t>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</w:t>
            </w:r>
            <w:r>
              <w:rPr>
                <w:rFonts w:ascii="Times New Roman" w:hAnsi="Times New Roman"/>
              </w:rPr>
              <w:t xml:space="preserve">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</w:t>
            </w:r>
            <w:r>
              <w:rPr>
                <w:rFonts w:ascii="Times New Roman" w:hAnsi="Times New Roman"/>
              </w:rPr>
              <w:t>счете ОБЩЕЙ СУММЫ не учитываются операции, указанные в пунктах 2, 3, 4 настоящего примечания.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</w:t>
            </w:r>
            <w:r>
              <w:rPr>
                <w:rFonts w:ascii="Times New Roman" w:hAnsi="Times New Roman"/>
                <w:color w:val="000000"/>
                <w:lang w:eastAsia="ru-RU"/>
              </w:rPr>
              <w:t>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</w:t>
            </w:r>
            <w:r>
              <w:rPr>
                <w:rFonts w:ascii="Times New Roman" w:hAnsi="Times New Roman"/>
                <w:color w:val="000000"/>
                <w:lang w:eastAsia="ru-RU"/>
              </w:rPr>
              <w:t>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производится бесплатн</w:t>
            </w:r>
            <w:r>
              <w:rPr>
                <w:rFonts w:ascii="Times New Roman" w:hAnsi="Times New Roman"/>
              </w:rPr>
              <w:t>о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6375C3" w:rsidRDefault="006375C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</w:t>
            </w:r>
            <w:r>
              <w:rPr>
                <w:rFonts w:ascii="Times New Roman" w:hAnsi="Times New Roman"/>
              </w:rPr>
              <w:t>числении денежных средств (дополнительном соглашении, заключаемом к договору банковского счета).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</w:t>
            </w:r>
            <w:r>
              <w:rPr>
                <w:rFonts w:ascii="Times New Roman" w:hAnsi="Times New Roman"/>
              </w:rPr>
              <w:t>е вознаграждение, указанное в п. 1.1.5 или п. 1.1.7 Тарифов.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</w:t>
            </w:r>
            <w:r>
              <w:rPr>
                <w:rFonts w:ascii="Times New Roman" w:hAnsi="Times New Roman"/>
              </w:rPr>
              <w:t>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не взимается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</w:t>
            </w:r>
            <w:r>
              <w:rPr>
                <w:rFonts w:ascii="Times New Roman" w:hAnsi="Times New Roman"/>
              </w:rPr>
              <w:lastRenderedPageBreak/>
              <w:t>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каждое </w:t>
            </w:r>
            <w:r>
              <w:rPr>
                <w:rFonts w:ascii="Times New Roman" w:hAnsi="Times New Roman"/>
              </w:rPr>
              <w:lastRenderedPageBreak/>
              <w:t>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Услуга облагается НДС, сумма которого взимается дополнительно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</w:t>
            </w:r>
            <w:r>
              <w:rPr>
                <w:rFonts w:ascii="Times New Roman" w:hAnsi="Times New Roman"/>
              </w:rPr>
              <w:t xml:space="preserve">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</w:t>
            </w:r>
            <w:r>
              <w:rPr>
                <w:rFonts w:ascii="Times New Roman" w:hAnsi="Times New Roman"/>
              </w:rPr>
              <w:t>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</w:t>
            </w:r>
            <w:r>
              <w:rPr>
                <w:rFonts w:ascii="Times New Roman" w:hAnsi="Times New Roman"/>
              </w:rPr>
              <w:t>инга до сведения заказчика</w:t>
            </w:r>
          </w:p>
        </w:tc>
      </w:tr>
      <w:tr w:rsidR="006375C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</w:t>
            </w:r>
            <w:r>
              <w:rPr>
                <w:rFonts w:ascii="Times New Roman" w:hAnsi="Times New Roman"/>
              </w:rPr>
              <w:t>о счета списывается комиссионное вознаграждение за проведение операций.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</w:t>
            </w:r>
            <w:r>
              <w:rPr>
                <w:rFonts w:ascii="Times New Roman" w:hAnsi="Times New Roman"/>
              </w:rPr>
              <w:t>одразделение АО «Россельхозбанк».</w:t>
            </w:r>
          </w:p>
        </w:tc>
      </w:tr>
      <w:tr w:rsidR="006375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6375C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6375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rFonts w:ascii="Times New Roman" w:eastAsia="Times New Roman" w:hAnsi="Times New Roman"/>
                <w:lang w:eastAsia="ru-RU"/>
              </w:rPr>
              <w:t>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</w:t>
            </w:r>
            <w:r>
              <w:rPr>
                <w:rFonts w:ascii="Times New Roman" w:hAnsi="Times New Roman"/>
              </w:rPr>
              <w:t>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</w:t>
            </w:r>
            <w:r>
              <w:rPr>
                <w:rFonts w:ascii="Times New Roman" w:hAnsi="Times New Roman"/>
              </w:rPr>
              <w:t>рифа, действующей на дату начисления комиссии.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знес».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</w:t>
            </w:r>
            <w:r>
              <w:rPr>
                <w:rFonts w:ascii="Times New Roman" w:hAnsi="Times New Roman"/>
              </w:rPr>
              <w:t>й по счету.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</w:t>
            </w:r>
            <w:r>
              <w:rPr>
                <w:rFonts w:ascii="Times New Roman" w:hAnsi="Times New Roman"/>
              </w:rPr>
              <w:t>смотренных законодательством Российской Федерации действу-</w:t>
            </w:r>
            <w:r>
              <w:rPr>
                <w:rFonts w:ascii="Times New Roman" w:hAnsi="Times New Roman"/>
              </w:rPr>
              <w:lastRenderedPageBreak/>
              <w:t>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</w:t>
            </w:r>
            <w:r>
              <w:rPr>
                <w:rFonts w:ascii="Times New Roman" w:hAnsi="Times New Roman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</w:t>
            </w:r>
            <w:r>
              <w:rPr>
                <w:rFonts w:ascii="Times New Roman" w:hAnsi="Times New Roman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rFonts w:ascii="Times New Roman" w:hAnsi="Times New Roman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rFonts w:ascii="Times New Roman" w:hAnsi="Times New Roman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rFonts w:ascii="Times New Roman" w:hAnsi="Times New Roman"/>
              </w:rPr>
              <w:t>рый производится расчет совокупного среднедневного остатка.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 w:rsidTr="006375C3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" w:author="slusareva" w:date="2024-07-31T08:3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3" w:author="slusareva" w:date="2024-07-31T08:3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4" w:author="slusareva" w:date="2024-07-31T08:32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5" w:author="slusareva" w:date="2024-07-31T08:32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</w:t>
            </w:r>
            <w:r>
              <w:rPr>
                <w:rFonts w:ascii="Times New Roman" w:hAnsi="Times New Roman"/>
              </w:rPr>
              <w:lastRenderedPageBreak/>
              <w:t>100 000 евро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6" w:author="slusareva" w:date="2024-07-31T08:32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7" w:author="slusareva" w:date="2024-07-31T08:32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Кроме месяца, в котором установлена система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бизнес».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375C3" w:rsidTr="006375C3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8" w:author="slusareva" w:date="2024-07-31T08:31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9" w:author="slusareva" w:date="2024-07-31T08:31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0" w:author="slusareva" w:date="2024-07-31T08:31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1" w:author="slusareva" w:date="2024-07-31T08:31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2" w:author="slusareva" w:date="2024-07-31T08:31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3" w:author="slusareva" w:date="2024-07-31T08:31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зачисление/списание со счета ошибочно зачисленных Банком денежных средств.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</w:t>
            </w:r>
            <w:r>
              <w:rPr>
                <w:rFonts w:ascii="Times New Roman" w:hAnsi="Times New Roman"/>
              </w:rPr>
              <w:t xml:space="preserve">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</w:t>
            </w:r>
            <w:r>
              <w:rPr>
                <w:rFonts w:ascii="Times New Roman" w:hAnsi="Times New Roman"/>
              </w:rPr>
              <w:lastRenderedPageBreak/>
              <w:t>уполномоченных органов об ог</w:t>
            </w:r>
            <w:r>
              <w:rPr>
                <w:rFonts w:ascii="Times New Roman" w:hAnsi="Times New Roman"/>
              </w:rPr>
              <w:t>раничении прав клиента на распоряжение денежными средствами по счету.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</w:t>
            </w:r>
            <w:r>
              <w:rPr>
                <w:rFonts w:ascii="Times New Roman" w:hAnsi="Times New Roman"/>
              </w:rPr>
              <w:t>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</w:t>
            </w:r>
            <w:r>
              <w:rPr>
                <w:rFonts w:ascii="Times New Roman" w:hAnsi="Times New Roman"/>
              </w:rPr>
              <w:t>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</w:t>
            </w:r>
            <w:r>
              <w:rPr>
                <w:rFonts w:ascii="Times New Roman" w:hAnsi="Times New Roman"/>
              </w:rPr>
              <w:t>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</w:t>
            </w:r>
            <w:r>
              <w:rPr>
                <w:rFonts w:ascii="Times New Roman" w:hAnsi="Times New Roman"/>
              </w:rPr>
              <w:t xml:space="preserve">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</w:t>
            </w:r>
            <w:r>
              <w:rPr>
                <w:rFonts w:ascii="Times New Roman" w:hAnsi="Times New Roman"/>
              </w:rPr>
              <w:t>в на счете(ах) и за который производится расчет совокупного среднедневного остатка.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 w:rsidTr="006375C3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14" w:author="slusareva" w:date="2024-07-31T08:38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15" w:author="slusareva" w:date="2024-07-31T08:38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6" w:author="slusareva" w:date="2024-07-31T08:38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7" w:author="slusareva" w:date="2024-07-31T08:38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8" w:author="slusareva" w:date="2024-07-31T08:38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9" w:author="slusareva" w:date="2024-07-31T08:38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п. 1.2.3.2 Тарифов в разм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бизнес».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375C3" w:rsidTr="006375C3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0" w:author="slusareva" w:date="2024-07-31T08:38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21" w:author="slusareva" w:date="2024-07-31T08:38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2" w:author="slusareva" w:date="2024-07-31T08:38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3" w:author="slusareva" w:date="2024-07-31T08:38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4" w:author="slusareva" w:date="2024-07-31T08:38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5" w:author="slusareva" w:date="2024-07-31T08:38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</w:t>
            </w:r>
            <w:r>
              <w:rPr>
                <w:rFonts w:ascii="Times New Roman" w:hAnsi="Times New Roman"/>
              </w:rPr>
              <w:t>ссия взимается в установленном размере согласно п. 1.2.3.2 Тарифов, но не более остатка на счете при условии отсутствия в Банке на дату взима-</w:t>
            </w:r>
            <w:r>
              <w:rPr>
                <w:rFonts w:ascii="Times New Roman" w:hAnsi="Times New Roman"/>
              </w:rPr>
              <w:lastRenderedPageBreak/>
              <w:t xml:space="preserve">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rFonts w:ascii="Times New Roman" w:hAnsi="Times New Roman"/>
              </w:rPr>
              <w:t>ограничении прав клиента на распоряжение денежными средствами по счету.</w:t>
            </w:r>
          </w:p>
        </w:tc>
      </w:tr>
      <w:tr w:rsidR="006375C3" w:rsidTr="006375C3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6" w:author="slusareva" w:date="2024-07-31T08:4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27" w:author="slusareva" w:date="2024-07-31T08:4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8" w:author="slusareva" w:date="2024-07-31T08:42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9" w:author="slusareva" w:date="2024-07-31T08:42:00Z">
              <w:tcPr>
                <w:tcW w:w="3108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30" w:author="slusareva" w:date="2024-07-31T08:42:00Z">
              <w:tcPr>
                <w:tcW w:w="2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31" w:author="slusareva" w:date="2024-07-31T08:42:00Z">
              <w:tcPr>
                <w:tcW w:w="3541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</w:t>
            </w:r>
            <w:r>
              <w:rPr>
                <w:rFonts w:ascii="Times New Roman" w:hAnsi="Times New Roman"/>
              </w:rPr>
              <w:t>аток равен нулю.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rFonts w:ascii="Times New Roman" w:hAnsi="Times New Roman"/>
              </w:rPr>
              <w:t>ется доступный остаток, достаточный для оплаты комиссии.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</w:t>
            </w:r>
            <w:r>
              <w:rPr>
                <w:rFonts w:ascii="Times New Roman" w:hAnsi="Times New Roman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rFonts w:ascii="Times New Roman" w:hAnsi="Times New Roman"/>
              </w:rPr>
              <w:t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rFonts w:ascii="Times New Roman" w:hAnsi="Times New Roman"/>
              </w:rPr>
              <w:t xml:space="preserve">есяцем считается календарный месяц, в </w:t>
            </w:r>
            <w:r>
              <w:rPr>
                <w:rFonts w:ascii="Times New Roman" w:hAnsi="Times New Roman"/>
              </w:rPr>
              <w:lastRenderedPageBreak/>
              <w:t>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6375C3">
        <w:trPr>
          <w:trHeight w:val="29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</w:t>
            </w:r>
            <w:r>
              <w:rPr>
                <w:rFonts w:ascii="Times New Roman" w:hAnsi="Times New Roman"/>
              </w:rPr>
              <w:t>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законодательством Россий</w:t>
            </w:r>
            <w:r>
              <w:rPr>
                <w:rFonts w:ascii="Times New Roman" w:hAnsi="Times New Roman"/>
              </w:rPr>
              <w:t>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6375C3" w:rsidTr="006375C3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32" w:author="slusareva" w:date="2024-07-31T08:4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33" w:author="slusareva" w:date="2024-07-31T08:4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4" w:author="slusareva" w:date="2024-07-31T08:42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slusareva" w:date="2024-07-31T08:42:00Z">
              <w:tcPr>
                <w:tcW w:w="31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6" w:author="slusareva" w:date="2024-07-31T08:42:00Z">
              <w:tcPr>
                <w:tcW w:w="2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" w:author="slusareva" w:date="2024-07-31T08:42:00Z">
              <w:tcPr>
                <w:tcW w:w="35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rFonts w:ascii="Times New Roman" w:hAnsi="Times New Roman"/>
                <w:color w:val="000000"/>
                <w:lang w:eastAsia="ru-RU"/>
              </w:rPr>
              <w:t>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6375C3" w:rsidRDefault="00D0125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6375C3" w:rsidRDefault="00D0125A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</w:t>
            </w:r>
            <w:r>
              <w:rPr>
                <w:rFonts w:ascii="Times New Roman" w:hAnsi="Times New Roman"/>
              </w:rPr>
              <w:lastRenderedPageBreak/>
              <w:t>следующих условий:</w:t>
            </w:r>
          </w:p>
          <w:p w:rsidR="006375C3" w:rsidRDefault="00D0125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6375C3" w:rsidRDefault="00D0125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6375C3" w:rsidRDefault="00D0125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6375C3" w:rsidRDefault="00D0125A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хнической возможности у Банка.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счету крестьянского </w:t>
            </w:r>
            <w:r>
              <w:rPr>
                <w:rFonts w:ascii="Times New Roman" w:eastAsia="Times New Roman" w:hAnsi="Times New Roman"/>
                <w:lang w:eastAsia="ru-RU"/>
              </w:rPr>
              <w:t>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</w:t>
            </w:r>
            <w:r>
              <w:rPr>
                <w:rFonts w:ascii="Times New Roman" w:hAnsi="Times New Roman"/>
                <w:color w:val="000000"/>
              </w:rPr>
              <w:lastRenderedPageBreak/>
              <w:t>к комиссии, указанной в п. 1.3.3.</w:t>
            </w:r>
          </w:p>
          <w:p w:rsidR="006375C3" w:rsidRDefault="00D0125A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</w:t>
            </w:r>
            <w:r>
              <w:rPr>
                <w:rFonts w:ascii="Times New Roman" w:hAnsi="Times New Roman"/>
                <w:color w:val="000000"/>
              </w:rPr>
              <w:t>ополнительно.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</w:t>
            </w:r>
            <w:r>
              <w:rPr>
                <w:rFonts w:ascii="Times New Roman" w:hAnsi="Times New Roman"/>
              </w:rPr>
              <w:t>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rFonts w:ascii="Times New Roman" w:hAnsi="Times New Roman"/>
              </w:rPr>
              <w:t>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6375C3" w:rsidRDefault="00D0125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</w:t>
            </w:r>
            <w:r>
              <w:rPr>
                <w:rFonts w:ascii="Times New Roman" w:hAnsi="Times New Roman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</w:t>
            </w:r>
            <w:r>
              <w:rPr>
                <w:rFonts w:ascii="Times New Roman" w:hAnsi="Times New Roman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 с односторонним ра</w:t>
            </w:r>
            <w:r>
              <w:rPr>
                <w:rFonts w:ascii="Times New Roman" w:hAnsi="Times New Roman"/>
              </w:rPr>
              <w:t>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rFonts w:ascii="Times New Roman" w:hAnsi="Times New Roman"/>
              </w:rPr>
              <w:t>и с клиентом.</w:t>
            </w:r>
          </w:p>
        </w:tc>
      </w:tr>
      <w:tr w:rsidR="006375C3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</w:t>
            </w:r>
            <w:r>
              <w:rPr>
                <w:rFonts w:ascii="Times New Roman" w:hAnsi="Times New Roman"/>
                <w:color w:val="000000"/>
              </w:rPr>
              <w:lastRenderedPageBreak/>
              <w:t>заключающегося в срочном исполнении пис</w:t>
            </w:r>
            <w:r>
              <w:rPr>
                <w:rFonts w:ascii="Times New Roman" w:hAnsi="Times New Roman"/>
                <w:color w:val="000000"/>
              </w:rPr>
              <w:t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</w:t>
            </w:r>
            <w:r>
              <w:rPr>
                <w:rFonts w:ascii="Times New Roman" w:hAnsi="Times New Roman"/>
              </w:rPr>
              <w:lastRenderedPageBreak/>
              <w:t xml:space="preserve">сроками, определенными соглашением Сторон.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пп. 1.3.1-1.3.3, 1.3.5-1.3.13 Тарифов не взимается.</w:t>
            </w:r>
          </w:p>
          <w:p w:rsidR="006375C3" w:rsidRDefault="006375C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</w:t>
            </w:r>
            <w:r>
              <w:rPr>
                <w:rFonts w:ascii="Times New Roman" w:hAnsi="Times New Roman"/>
              </w:rPr>
              <w:t>ем к нему.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6375C3" w:rsidRDefault="00D0125A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6375C3" w:rsidRDefault="00D0125A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</w:t>
      </w:r>
      <w:r>
        <w:rPr>
          <w:rFonts w:ascii="Times New Roman" w:hAnsi="Times New Roman"/>
          <w:sz w:val="20"/>
          <w:szCs w:val="20"/>
        </w:rPr>
        <w:t>й доллар;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6375C3" w:rsidRDefault="00D0125A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6375C3" w:rsidRDefault="00D0125A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6375C3" w:rsidRDefault="00D0125A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6375C3" w:rsidRDefault="00D0125A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соглашениям, заключенным в обеспечение обязательств перед АО «Россельхозбанк» по вышеуказан</w:t>
      </w:r>
      <w:r>
        <w:rPr>
          <w:lang w:val="ru-RU"/>
        </w:rPr>
        <w:t>ным договорам, в том числе по договорам залога, договорам поручительства (в том числе прекратившим свое действие).</w:t>
      </w:r>
    </w:p>
    <w:p w:rsidR="006375C3" w:rsidRDefault="006375C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75C3" w:rsidRDefault="00D0125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</w:t>
      </w:r>
      <w:r>
        <w:rPr>
          <w:rFonts w:ascii="Times New Roman" w:hAnsi="Times New Roman"/>
          <w:bCs/>
          <w:sz w:val="20"/>
          <w:szCs w:val="20"/>
        </w:rPr>
        <w:t>04);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счета бюджетных учреждений/казенных учреждений/автономных учреждений;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</w:t>
      </w:r>
      <w:r>
        <w:rPr>
          <w:rFonts w:ascii="Times New Roman" w:hAnsi="Times New Roman"/>
          <w:bCs/>
          <w:sz w:val="20"/>
          <w:szCs w:val="20"/>
        </w:rPr>
        <w:t>ния саморегулируемыми организациями средств компенсационного фонда;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</w:t>
      </w:r>
      <w:r>
        <w:rPr>
          <w:rFonts w:ascii="Times New Roman" w:hAnsi="Times New Roman"/>
          <w:bCs/>
          <w:sz w:val="20"/>
          <w:szCs w:val="20"/>
        </w:rPr>
        <w:t>ми организациями средств компенсационного фонда обеспечения договорных обязательств;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1 «Открыти</w:t>
      </w:r>
      <w:r>
        <w:rPr>
          <w:rFonts w:ascii="Times New Roman" w:hAnsi="Times New Roman"/>
          <w:bCs/>
          <w:sz w:val="20"/>
          <w:szCs w:val="20"/>
        </w:rPr>
        <w:t>е и ведение счетов» настоящих тарифов.</w:t>
      </w:r>
    </w:p>
    <w:p w:rsidR="006375C3" w:rsidRDefault="00D0125A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6375C3" w:rsidRDefault="00D0125A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их услуг, если иной порядок не указан в примечании к Тарифу.</w:t>
      </w:r>
    </w:p>
    <w:p w:rsidR="006375C3" w:rsidRDefault="00D0125A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6375C3" w:rsidRDefault="00D0125A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6375C3" w:rsidRDefault="00D0125A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Юридическим лицам, крестьянским (фермерским) хозяйствам, независимо от правового статуса,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</w:t>
            </w:r>
            <w:r>
              <w:rPr>
                <w:rFonts w:ascii="Times New Roman" w:hAnsi="Times New Roman"/>
                <w:bCs/>
                <w:szCs w:val="20"/>
              </w:rPr>
              <w:t>роцентных пункта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</w:t>
            </w:r>
            <w:r>
              <w:rPr>
                <w:rFonts w:ascii="Times New Roman" w:hAnsi="Times New Roman"/>
                <w:bCs/>
              </w:rPr>
              <w:t>чение календарного месяца;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6375C3" w:rsidRDefault="00D0125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этом денежные средства, выда</w:t>
            </w:r>
            <w:r>
              <w:rPr>
                <w:rFonts w:ascii="Times New Roman" w:hAnsi="Times New Roman"/>
                <w:bCs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6375C3" w:rsidRDefault="00D0125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ascii="Times New Roman" w:hAnsi="Times New Roman"/>
                <w:bCs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3 500 000,00 руб.</w:t>
            </w:r>
            <w:r>
              <w:rPr>
                <w:rFonts w:ascii="Times New Roman" w:hAnsi="Times New Roman"/>
              </w:rPr>
              <w:t xml:space="preserve">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3 500 000,01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6 000 000,01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10</w:t>
            </w:r>
            <w:r>
              <w:rPr>
                <w:rFonts w:ascii="Times New Roman" w:hAnsi="Times New Roman"/>
              </w:rPr>
              <w:t xml:space="preserve"> 000 000,01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</w:t>
            </w:r>
            <w:r>
              <w:rPr>
                <w:rFonts w:ascii="Times New Roman" w:hAnsi="Times New Roman"/>
                <w:bCs/>
                <w:szCs w:val="20"/>
              </w:rPr>
              <w:t>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6375C3" w:rsidRDefault="00D0125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этом денежные средства, выданные в течение текущего календарного месяца на цели, указанные в пункте 2.2.1, в расчет общей суммы сред</w:t>
            </w:r>
            <w:r>
              <w:rPr>
                <w:rFonts w:ascii="Times New Roman" w:hAnsi="Times New Roman"/>
                <w:bCs/>
                <w:szCs w:val="20"/>
              </w:rPr>
              <w:t xml:space="preserve">ств, выданных клиенту в течение указанного месяца, не включаются. 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6375C3" w:rsidRDefault="006375C3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</w:t>
            </w:r>
            <w:r>
              <w:rPr>
                <w:rFonts w:ascii="Times New Roman" w:hAnsi="Times New Roman"/>
                <w:bCs/>
              </w:rPr>
              <w:t>дному сопроводительному документу.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rFonts w:ascii="Times New Roman" w:hAnsi="Times New Roman"/>
                <w:color w:val="000000"/>
                <w:lang w:eastAsia="ru-RU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</w:t>
            </w:r>
            <w:r>
              <w:rPr>
                <w:rFonts w:ascii="Times New Roman" w:hAnsi="Times New Roman"/>
              </w:rPr>
              <w:t xml:space="preserve">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</w:t>
            </w:r>
            <w:r>
              <w:rPr>
                <w:rFonts w:ascii="Times New Roman" w:hAnsi="Times New Roman"/>
              </w:rPr>
              <w:t>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ascii="Times New Roman" w:hAnsi="Times New Roman"/>
              </w:rPr>
              <w:lastRenderedPageBreak/>
              <w:t>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</w:t>
            </w:r>
            <w:r>
              <w:rPr>
                <w:rFonts w:ascii="Times New Roman" w:hAnsi="Times New Roman"/>
              </w:rPr>
              <w:t>а, в случае неполучения предварительно заказанных наличных денежных средств.</w:t>
            </w:r>
          </w:p>
        </w:tc>
      </w:tr>
    </w:tbl>
    <w:p w:rsidR="006375C3" w:rsidRDefault="006375C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6375C3" w:rsidRDefault="006375C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6375C3" w:rsidRDefault="00D0125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6375C3" w:rsidRDefault="00D0125A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6375C3" w:rsidRDefault="00D0125A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6375C3" w:rsidRDefault="00D0125A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rFonts w:ascii="Times New Roman" w:hAnsi="Times New Roman"/>
          <w:sz w:val="20"/>
          <w:szCs w:val="20"/>
        </w:rPr>
        <w:t>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</w:t>
      </w:r>
      <w:r>
        <w:rPr>
          <w:rFonts w:ascii="Times New Roman" w:hAnsi="Times New Roman"/>
          <w:sz w:val="20"/>
          <w:szCs w:val="20"/>
        </w:rPr>
        <w:t>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6375C3" w:rsidRDefault="00D0125A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6375C3" w:rsidRDefault="00D0125A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</w:t>
      </w:r>
      <w:r>
        <w:rPr>
          <w:rFonts w:ascii="Times New Roman" w:hAnsi="Times New Roman"/>
          <w:sz w:val="20"/>
          <w:szCs w:val="20"/>
        </w:rPr>
        <w:t xml:space="preserve">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</w:t>
      </w:r>
      <w:r>
        <w:rPr>
          <w:rFonts w:ascii="Times New Roman" w:hAnsi="Times New Roman"/>
          <w:sz w:val="20"/>
          <w:szCs w:val="20"/>
        </w:rPr>
        <w:t>ластях (включая все подклассы, группы, подгруппы, виды).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</w:t>
      </w:r>
      <w:r>
        <w:rPr>
          <w:rFonts w:ascii="Times New Roman" w:hAnsi="Times New Roman"/>
          <w:sz w:val="20"/>
          <w:szCs w:val="20"/>
        </w:rPr>
        <w:t>включая все подклассы, группы, подгруппы, виды).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46.2 - Торговля оптовая сельскохозяйственным сырьем и живыми животными.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</w:t>
      </w:r>
      <w:r>
        <w:rPr>
          <w:rFonts w:ascii="Times New Roman" w:hAnsi="Times New Roman"/>
          <w:sz w:val="20"/>
          <w:szCs w:val="20"/>
        </w:rPr>
        <w:t>ая зерном, семенами и кормами для животных.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</w:t>
      </w:r>
      <w:r>
        <w:rPr>
          <w:rFonts w:ascii="Times New Roman" w:hAnsi="Times New Roman"/>
          <w:sz w:val="20"/>
          <w:szCs w:val="20"/>
        </w:rPr>
        <w:t>мами для сельскохозяйственных животных.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</w:t>
      </w:r>
      <w:r>
        <w:rPr>
          <w:rFonts w:ascii="Times New Roman" w:hAnsi="Times New Roman"/>
          <w:sz w:val="20"/>
          <w:szCs w:val="20"/>
        </w:rPr>
        <w:t>орехами.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</w:t>
      </w:r>
      <w:r>
        <w:rPr>
          <w:rFonts w:ascii="Times New Roman" w:hAnsi="Times New Roman"/>
          <w:sz w:val="20"/>
          <w:szCs w:val="20"/>
        </w:rPr>
        <w:t xml:space="preserve"> - Торговля оптовая молочными продуктами, яйцами и пищевыми маслами и жирами.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</w:t>
      </w:r>
      <w:r>
        <w:rPr>
          <w:rFonts w:ascii="Times New Roman" w:hAnsi="Times New Roman"/>
          <w:sz w:val="20"/>
          <w:szCs w:val="20"/>
        </w:rPr>
        <w:t>ощами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</w:t>
      </w:r>
      <w:r>
        <w:rPr>
          <w:rFonts w:ascii="Times New Roman" w:hAnsi="Times New Roman"/>
          <w:sz w:val="20"/>
          <w:szCs w:val="20"/>
        </w:rPr>
        <w:t>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</w:t>
      </w:r>
      <w:r>
        <w:rPr>
          <w:rFonts w:ascii="Times New Roman" w:hAnsi="Times New Roman"/>
          <w:sz w:val="20"/>
          <w:szCs w:val="20"/>
        </w:rPr>
        <w:t>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</w:t>
      </w:r>
      <w:r>
        <w:rPr>
          <w:rFonts w:ascii="Times New Roman" w:hAnsi="Times New Roman"/>
          <w:sz w:val="20"/>
          <w:szCs w:val="20"/>
        </w:rPr>
        <w:t>ализированных магазинах.</w:t>
      </w:r>
    </w:p>
    <w:p w:rsidR="006375C3" w:rsidRDefault="00D0125A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6375C3" w:rsidRDefault="00D0125A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Федеральным законом от 10 июля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ых металлов у физических лиц.</w:t>
      </w:r>
    </w:p>
    <w:p w:rsidR="006375C3" w:rsidRDefault="00D0125A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6375C3" w:rsidRDefault="006375C3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375C3" w:rsidRDefault="006375C3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375C3" w:rsidRDefault="00D0125A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75C3" w:rsidRDefault="00D012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6375C3">
        <w:trPr>
          <w:trHeight w:val="454"/>
        </w:trPr>
        <w:tc>
          <w:tcPr>
            <w:tcW w:w="851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375C3">
        <w:tc>
          <w:tcPr>
            <w:tcW w:w="851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минимум 500 руб., максимум 80 000 </w:t>
            </w:r>
            <w:r>
              <w:rPr>
                <w:rFonts w:ascii="Times New Roman" w:hAnsi="Times New Roman"/>
              </w:rPr>
              <w:t>руб. для головного офиса (далее – ГО), РФ АО «Россельхозбанк» - «Центр розничного и малого бизнеса» (далее – ЦРМБ) и РФ АО «Россельхозбанк» - «ЦКБ» (далее – ЦКБ),</w:t>
            </w:r>
          </w:p>
          <w:p w:rsidR="006375C3" w:rsidRDefault="00D0125A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региональных филиалов АО «Россельхозбанк» (</w:t>
            </w:r>
            <w:r>
              <w:rPr>
                <w:rFonts w:ascii="Times New Roman" w:hAnsi="Times New Roman"/>
              </w:rPr>
              <w:t>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</w:t>
            </w:r>
            <w:r>
              <w:rPr>
                <w:rFonts w:ascii="Times New Roman" w:hAnsi="Times New Roman"/>
              </w:rPr>
              <w:t xml:space="preserve">ского контроля. </w:t>
            </w:r>
          </w:p>
          <w:p w:rsidR="006375C3" w:rsidRDefault="00D0125A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</w:t>
            </w:r>
            <w:r>
              <w:rPr>
                <w:rFonts w:ascii="Times New Roman" w:hAnsi="Times New Roman"/>
              </w:rPr>
              <w:t>четные и депозитные счета, открытые в Банке и в других уполномоченных банках на территории Российской Федерации;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</w:t>
            </w:r>
            <w:r>
              <w:rPr>
                <w:rFonts w:ascii="Times New Roman" w:hAnsi="Times New Roman"/>
              </w:rPr>
              <w:t>того в банке-нерезиденте;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возврате </w:t>
            </w:r>
            <w:r>
              <w:rPr>
                <w:rFonts w:ascii="Times New Roman" w:hAnsi="Times New Roman"/>
              </w:rPr>
              <w:t>ранее списанных/зачисленных денежных средств со счетов/на счета клиентов, открытые в Банке;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</w:t>
            </w:r>
            <w:r>
              <w:rPr>
                <w:rFonts w:ascii="Times New Roman" w:hAnsi="Times New Roman"/>
                <w:bCs/>
              </w:rPr>
              <w:t>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6375C3" w:rsidRDefault="00D0125A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6375C3" w:rsidRDefault="006375C3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</w:t>
            </w:r>
            <w:r>
              <w:rPr>
                <w:rFonts w:ascii="Times New Roman" w:hAnsi="Times New Roman"/>
              </w:rPr>
              <w:t>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6375C3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6375C3" w:rsidRDefault="00D0125A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6375C3">
        <w:tc>
          <w:tcPr>
            <w:tcW w:w="851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</w:t>
            </w:r>
            <w:r>
              <w:rPr>
                <w:rFonts w:ascii="Times New Roman" w:hAnsi="Times New Roman"/>
                <w:bCs/>
              </w:rPr>
              <w:t>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6375C3">
        <w:tc>
          <w:tcPr>
            <w:tcW w:w="851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</w:t>
            </w:r>
            <w:r>
              <w:rPr>
                <w:rFonts w:ascii="Times New Roman" w:hAnsi="Times New Roman"/>
              </w:rPr>
              <w:t>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6375C3" w:rsidRDefault="00D0125A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6375C3" w:rsidRDefault="006375C3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375C3" w:rsidRDefault="00D0125A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6375C3">
        <w:tc>
          <w:tcPr>
            <w:tcW w:w="851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rFonts w:ascii="Times New Roman" w:hAnsi="Times New Roman"/>
                <w:bCs/>
              </w:rPr>
              <w:t xml:space="preserve">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</w:t>
            </w:r>
            <w:r>
              <w:rPr>
                <w:rFonts w:ascii="Times New Roman" w:hAnsi="Times New Roman"/>
                <w:bCs/>
              </w:rPr>
              <w:t>ась ранее в другом банке, услуга не оказывается.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</w:t>
            </w:r>
            <w:r>
              <w:rPr>
                <w:rFonts w:ascii="Times New Roman" w:hAnsi="Times New Roman"/>
                <w:bCs/>
              </w:rPr>
              <w:t>ее рабочего дня предоставления клиентом документов и информации.</w:t>
            </w:r>
          </w:p>
          <w:p w:rsidR="006375C3" w:rsidRDefault="00D0125A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6375C3" w:rsidRDefault="00D0125A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6375C3">
        <w:tc>
          <w:tcPr>
            <w:tcW w:w="851" w:type="dxa"/>
            <w:tcBorders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rFonts w:ascii="Times New Roman" w:hAnsi="Times New Roman"/>
                <w:bCs/>
              </w:rPr>
              <w:t>мплекта документов и информации для оформления Банком СПД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375C3" w:rsidRDefault="00D0125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6375C3" w:rsidRDefault="00D0125A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6375C3" w:rsidRDefault="00D0125A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</w:t>
            </w:r>
            <w:r>
              <w:rPr>
                <w:rFonts w:ascii="Times New Roman" w:hAnsi="Times New Roman"/>
              </w:rPr>
              <w:t>й офис Банка;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3.5.3.</w:t>
            </w:r>
          </w:p>
        </w:tc>
        <w:tc>
          <w:tcPr>
            <w:tcW w:w="2835" w:type="dxa"/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80 000 руб. для ГО, ЦРМБ и ЦКБ,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</w:t>
            </w:r>
            <w:r>
              <w:rPr>
                <w:rFonts w:ascii="Times New Roman" w:hAnsi="Times New Roman"/>
              </w:rPr>
              <w:t>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</w:t>
            </w:r>
            <w:r>
              <w:rPr>
                <w:rFonts w:ascii="Times New Roman" w:hAnsi="Times New Roman"/>
              </w:rPr>
              <w:t>,</w:t>
            </w:r>
          </w:p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6375C3" w:rsidRDefault="00D01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</w:t>
            </w:r>
            <w:r>
              <w:rPr>
                <w:rFonts w:ascii="Times New Roman" w:hAnsi="Times New Roman"/>
              </w:rPr>
              <w:t>анке/в других уполномоченных банках на территории Российской Федерации, а также в банках-нерезидентах;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6375C3" w:rsidRDefault="00D012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</w:t>
            </w:r>
            <w:r>
              <w:rPr>
                <w:rFonts w:ascii="Times New Roman" w:hAnsi="Times New Roman"/>
              </w:rPr>
              <w:t xml:space="preserve">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5C3">
        <w:trPr>
          <w:trHeight w:val="1022"/>
        </w:trPr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6375C3">
        <w:trPr>
          <w:trHeight w:val="1022"/>
        </w:trPr>
        <w:tc>
          <w:tcPr>
            <w:tcW w:w="851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6375C3" w:rsidRDefault="00D0125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4111" w:type="dxa"/>
          </w:tcPr>
          <w:p w:rsidR="006375C3" w:rsidRDefault="00D0125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к услуге.</w:t>
            </w:r>
          </w:p>
          <w:p w:rsidR="006375C3" w:rsidRDefault="00D0125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днем подачи клиентом в Банк заявления о</w:t>
            </w:r>
            <w:r>
              <w:rPr>
                <w:rFonts w:ascii="Times New Roman" w:hAnsi="Times New Roman"/>
                <w:color w:val="000000"/>
              </w:rPr>
              <w:t xml:space="preserve"> подключении услуги, далее ежемесячно в первый рабочий день месяца.</w:t>
            </w:r>
          </w:p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и предоставляется только резидентам.</w:t>
            </w:r>
          </w:p>
        </w:tc>
      </w:tr>
    </w:tbl>
    <w:p w:rsidR="006375C3" w:rsidRDefault="00D0125A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rFonts w:ascii="Times New Roman" w:hAnsi="Times New Roman"/>
          <w:bCs/>
          <w:sz w:val="20"/>
          <w:szCs w:val="20"/>
        </w:rPr>
        <w:t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rFonts w:ascii="Times New Roman" w:hAnsi="Times New Roman"/>
          <w:bCs/>
          <w:sz w:val="20"/>
          <w:szCs w:val="20"/>
        </w:rPr>
        <w:t xml:space="preserve">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</w:t>
      </w:r>
      <w:r>
        <w:rPr>
          <w:rFonts w:ascii="Times New Roman" w:hAnsi="Times New Roman"/>
          <w:bCs/>
          <w:sz w:val="20"/>
          <w:szCs w:val="20"/>
        </w:rPr>
        <w:t>тному контролю.</w:t>
      </w:r>
    </w:p>
    <w:p w:rsidR="006375C3" w:rsidRDefault="00D0125A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6375C3" w:rsidRDefault="00D012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</w:t>
      </w:r>
      <w:r>
        <w:rPr>
          <w:rFonts w:ascii="Times New Roman" w:hAnsi="Times New Roman"/>
          <w:bCs/>
          <w:sz w:val="20"/>
          <w:szCs w:val="20"/>
        </w:rPr>
        <w:t xml:space="preserve">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</w:t>
      </w:r>
      <w:r>
        <w:rPr>
          <w:rFonts w:ascii="Times New Roman" w:hAnsi="Times New Roman"/>
          <w:bCs/>
          <w:sz w:val="20"/>
          <w:szCs w:val="20"/>
        </w:rPr>
        <w:t>ченного эквивалента в валюте РФ.</w:t>
      </w:r>
    </w:p>
    <w:p w:rsidR="006375C3" w:rsidRDefault="00D0125A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</w:t>
      </w:r>
      <w:r>
        <w:rPr>
          <w:rFonts w:ascii="Times New Roman" w:hAnsi="Times New Roman"/>
          <w:bCs/>
          <w:sz w:val="20"/>
          <w:szCs w:val="20"/>
        </w:rPr>
        <w:t>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6375C3" w:rsidRDefault="00D0125A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</w:t>
      </w:r>
      <w:r>
        <w:rPr>
          <w:rFonts w:ascii="Times New Roman" w:hAnsi="Times New Roman"/>
          <w:bCs/>
          <w:sz w:val="20"/>
          <w:szCs w:val="20"/>
        </w:rPr>
        <w:t>енежных средств общей суммой: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</w:t>
      </w:r>
      <w:r>
        <w:rPr>
          <w:rFonts w:ascii="Times New Roman" w:hAnsi="Times New Roman"/>
          <w:bCs/>
          <w:sz w:val="20"/>
          <w:szCs w:val="20"/>
        </w:rPr>
        <w:t>по каждому коду вида операции.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</w:t>
      </w:r>
      <w:r>
        <w:rPr>
          <w:rFonts w:ascii="Times New Roman" w:hAnsi="Times New Roman"/>
          <w:bCs/>
          <w:sz w:val="20"/>
          <w:szCs w:val="20"/>
        </w:rPr>
        <w:t xml:space="preserve"> договор) на учет, и клиента-резидента, являющегося третьим/другим лицо;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</w:t>
      </w:r>
      <w:r>
        <w:rPr>
          <w:rFonts w:ascii="Times New Roman" w:hAnsi="Times New Roman"/>
          <w:bCs/>
          <w:sz w:val="20"/>
          <w:szCs w:val="20"/>
        </w:rPr>
        <w:t xml:space="preserve">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6375C3" w:rsidRDefault="00D0125A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</w:t>
      </w:r>
      <w:r>
        <w:rPr>
          <w:rFonts w:ascii="Times New Roman" w:hAnsi="Times New Roman"/>
          <w:bCs/>
          <w:sz w:val="20"/>
          <w:szCs w:val="20"/>
        </w:rPr>
        <w:t xml:space="preserve"> одновременного обслуживания резидента-финансового агента (фактора) и резидента, поставившего контракт на учет.</w:t>
      </w:r>
    </w:p>
    <w:p w:rsidR="006375C3" w:rsidRDefault="00D0125A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</w:t>
      </w:r>
      <w:r>
        <w:rPr>
          <w:rFonts w:ascii="Times New Roman" w:hAnsi="Times New Roman"/>
          <w:sz w:val="20"/>
          <w:szCs w:val="20"/>
        </w:rPr>
        <w:t>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6375C3" w:rsidRDefault="00D0125A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6375C3" w:rsidRDefault="00D0125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6375C3" w:rsidRDefault="00D0125A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6375C3" w:rsidRDefault="00D0125A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6375C3" w:rsidRDefault="00D0125A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</w:t>
      </w:r>
      <w:r>
        <w:rPr>
          <w:rFonts w:ascii="Times New Roman" w:hAnsi="Times New Roman"/>
          <w:b/>
          <w:sz w:val="20"/>
          <w:szCs w:val="20"/>
        </w:rPr>
        <w:t>ормации об уникальном номере контракта (кредитного договора);</w:t>
      </w:r>
    </w:p>
    <w:p w:rsidR="006375C3" w:rsidRDefault="00D0125A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6375C3" w:rsidRDefault="00D0125A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6375C3" w:rsidRDefault="00D0125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</w:t>
      </w:r>
      <w:r>
        <w:rPr>
          <w:rFonts w:ascii="Times New Roman" w:hAnsi="Times New Roman"/>
          <w:sz w:val="20"/>
          <w:szCs w:val="20"/>
        </w:rPr>
        <w:t xml:space="preserve"> коде вида операции, который отражен Банком в данных по операциям: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</w:t>
      </w:r>
      <w:r>
        <w:rPr>
          <w:rFonts w:ascii="Times New Roman" w:hAnsi="Times New Roman"/>
          <w:sz w:val="20"/>
          <w:szCs w:val="20"/>
        </w:rPr>
        <w:t>ртного контракта на учет: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6375C3" w:rsidRDefault="00D0125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6375C3" w:rsidRDefault="00D0125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</w:t>
      </w:r>
      <w:r>
        <w:rPr>
          <w:rFonts w:ascii="Times New Roman" w:hAnsi="Times New Roman"/>
          <w:sz w:val="20"/>
          <w:szCs w:val="20"/>
        </w:rPr>
        <w:t>а) с учета: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</w:t>
      </w:r>
      <w:r>
        <w:rPr>
          <w:rFonts w:ascii="Times New Roman" w:hAnsi="Times New Roman"/>
          <w:b/>
          <w:sz w:val="20"/>
          <w:szCs w:val="20"/>
        </w:rPr>
        <w:t>-нерезидента.</w:t>
      </w:r>
    </w:p>
    <w:p w:rsidR="006375C3" w:rsidRDefault="00D0125A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6375C3" w:rsidRDefault="00D0125A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375C3" w:rsidRDefault="00D0125A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</w:t>
      </w:r>
      <w:r>
        <w:rPr>
          <w:rFonts w:ascii="Times New Roman" w:hAnsi="Times New Roman"/>
          <w:sz w:val="20"/>
          <w:szCs w:val="20"/>
        </w:rPr>
        <w:t>применяются тарифы, установленные подпунктами 3.5.2 и 3.5.3.</w:t>
      </w:r>
    </w:p>
    <w:p w:rsidR="006375C3" w:rsidRDefault="00D0125A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6375C3">
        <w:tc>
          <w:tcPr>
            <w:tcW w:w="898" w:type="dxa"/>
            <w:vAlign w:val="center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375C3" w:rsidRDefault="00D0125A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898" w:type="dxa"/>
            <w:vMerge w:val="restart"/>
          </w:tcPr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6375C3">
        <w:tc>
          <w:tcPr>
            <w:tcW w:w="898" w:type="dxa"/>
            <w:vMerge/>
          </w:tcPr>
          <w:p w:rsidR="006375C3" w:rsidRDefault="006375C3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 за лист</w:t>
            </w:r>
          </w:p>
        </w:tc>
        <w:tc>
          <w:tcPr>
            <w:tcW w:w="3402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 серии «К».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6375C3">
        <w:trPr>
          <w:trHeight w:val="571"/>
        </w:trPr>
        <w:tc>
          <w:tcPr>
            <w:tcW w:w="898" w:type="dxa"/>
            <w:vMerge w:val="restart"/>
          </w:tcPr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</w:tr>
      <w:tr w:rsidR="006375C3">
        <w:tc>
          <w:tcPr>
            <w:tcW w:w="898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 серии «К».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6375C3">
        <w:tc>
          <w:tcPr>
            <w:tcW w:w="898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6375C3">
        <w:trPr>
          <w:trHeight w:val="253"/>
        </w:trPr>
        <w:tc>
          <w:tcPr>
            <w:tcW w:w="898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375C3" w:rsidRDefault="00D0125A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векселя, но не менее 100 руб.</w:t>
            </w:r>
          </w:p>
        </w:tc>
        <w:tc>
          <w:tcPr>
            <w:tcW w:w="3402" w:type="dxa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6375C3">
        <w:tc>
          <w:tcPr>
            <w:tcW w:w="898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375C3" w:rsidRDefault="00D0125A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 не менее 100 руб.</w:t>
            </w:r>
          </w:p>
        </w:tc>
        <w:tc>
          <w:tcPr>
            <w:tcW w:w="3402" w:type="dxa"/>
            <w:vMerge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98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375C3" w:rsidRDefault="00D0125A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98" w:type="dxa"/>
            <w:vMerge w:val="restart"/>
          </w:tcPr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6375C3">
        <w:tc>
          <w:tcPr>
            <w:tcW w:w="898" w:type="dxa"/>
            <w:vMerge/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375C3" w:rsidRDefault="00D0125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</w:t>
            </w:r>
          </w:p>
        </w:tc>
        <w:tc>
          <w:tcPr>
            <w:tcW w:w="2485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6375C3">
        <w:tc>
          <w:tcPr>
            <w:tcW w:w="898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6375C3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</w:t>
            </w:r>
            <w:r>
              <w:rPr>
                <w:rFonts w:ascii="Times New Roman" w:hAnsi="Times New Roman"/>
              </w:rPr>
              <w:t>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</w:t>
            </w:r>
            <w:r>
              <w:rPr>
                <w:rFonts w:ascii="Times New Roman" w:hAnsi="Times New Roman"/>
              </w:rPr>
              <w:t>сьменной форме</w:t>
            </w:r>
          </w:p>
        </w:tc>
        <w:tc>
          <w:tcPr>
            <w:tcW w:w="2485" w:type="dxa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односторонним расположением текста</w:t>
            </w:r>
          </w:p>
        </w:tc>
        <w:tc>
          <w:tcPr>
            <w:tcW w:w="3402" w:type="dxa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владельцам ценных б</w:t>
            </w:r>
            <w:r>
              <w:rPr>
                <w:rFonts w:ascii="Times New Roman" w:hAnsi="Times New Roman"/>
              </w:rPr>
              <w:t>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6375C3" w:rsidRDefault="00D0125A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3259"/>
        <w:gridCol w:w="2411"/>
        <w:gridCol w:w="3730"/>
      </w:tblGrid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6375C3" w:rsidRDefault="00D0125A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 тем же региональным филиалом Банка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rFonts w:ascii="Times New Roman" w:hAnsi="Times New Roman"/>
                <w:iCs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rFonts w:ascii="Times New Roman" w:hAnsi="Times New Roman"/>
                <w:iCs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</w:t>
            </w:r>
            <w:r>
              <w:rPr>
                <w:rFonts w:ascii="Times New Roman" w:hAnsi="Times New Roman"/>
                <w:iCs/>
              </w:rPr>
              <w:t>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</w:t>
            </w:r>
            <w:r>
              <w:rPr>
                <w:rFonts w:ascii="Times New Roman" w:hAnsi="Times New Roman"/>
                <w:iCs/>
              </w:rPr>
              <w:t xml:space="preserve">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за который была уплаче</w:t>
            </w:r>
            <w:r>
              <w:rPr>
                <w:rFonts w:ascii="Times New Roman" w:hAnsi="Times New Roman"/>
                <w:iCs/>
              </w:rPr>
              <w:t>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6375C3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</w:t>
            </w:r>
            <w:r>
              <w:rPr>
                <w:rFonts w:ascii="Times New Roman" w:hAnsi="Times New Roman"/>
                <w:bCs/>
              </w:rPr>
              <w:t>и/или неиспользованного остатка средств по аккредитиву,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6375C3" w:rsidRDefault="00D0125A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rFonts w:ascii="Times New Roman" w:hAnsi="Times New Roman"/>
                <w:iCs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</w:t>
            </w:r>
            <w:r>
              <w:rPr>
                <w:rFonts w:ascii="Times New Roman" w:hAnsi="Times New Roman"/>
                <w:iCs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rFonts w:ascii="Times New Roman" w:hAnsi="Times New Roman"/>
                <w:iCs/>
              </w:rPr>
              <w:t xml:space="preserve">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</w:t>
            </w:r>
            <w:r>
              <w:rPr>
                <w:rFonts w:ascii="Times New Roman" w:hAnsi="Times New Roman"/>
                <w:iCs/>
              </w:rPr>
              <w:t xml:space="preserve">аккредитива изменений, связанных с увеличением суммы, комиссия рассчитывается от суммы </w:t>
            </w:r>
            <w:r>
              <w:rPr>
                <w:rFonts w:ascii="Times New Roman" w:hAnsi="Times New Roman"/>
                <w:iCs/>
              </w:rPr>
              <w:lastRenderedPageBreak/>
              <w:t>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</w:t>
            </w:r>
            <w:r>
              <w:rPr>
                <w:rFonts w:ascii="Times New Roman" w:hAnsi="Times New Roman"/>
                <w:iCs/>
              </w:rPr>
              <w:t xml:space="preserve">ериода. 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а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</w:t>
            </w:r>
            <w:r>
              <w:rPr>
                <w:rFonts w:ascii="Times New Roman" w:hAnsi="Times New Roman"/>
                <w:iCs/>
              </w:rPr>
              <w:t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rFonts w:ascii="Times New Roman" w:hAnsi="Times New Roman"/>
                <w:iCs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rFonts w:ascii="Times New Roman" w:hAnsi="Times New Roman"/>
                <w:iCs/>
              </w:rPr>
              <w:t>ого вознаграждения включаются как первый, так и последний дни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rFonts w:ascii="Times New Roman" w:hAnsi="Times New Roman"/>
                <w:iCs/>
              </w:rPr>
              <w:t>ется в дату открытия аккредитива/в первый рабочий день соответствующего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</w:t>
            </w:r>
            <w:r>
              <w:rPr>
                <w:rFonts w:ascii="Times New Roman" w:hAnsi="Times New Roman"/>
                <w:iCs/>
              </w:rPr>
              <w:t>м.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</w:t>
            </w:r>
            <w:r>
              <w:rPr>
                <w:rFonts w:ascii="Times New Roman" w:hAnsi="Times New Roman"/>
                <w:bCs/>
              </w:rPr>
              <w:lastRenderedPageBreak/>
              <w:t>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6375C3" w:rsidRDefault="00D0125A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Внесение в условия открытого Банком аккредитива изменений, не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ива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на основании требования Банка.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ьзу другого бенефициара (трансферация);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</w:rPr>
              <w:t>по внешнеторговым сделкам (экспортные аккредитивы)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rFonts w:ascii="Times New Roman" w:hAnsi="Times New Roman"/>
                <w:iCs/>
              </w:rPr>
              <w:t xml:space="preserve">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</w:t>
            </w:r>
            <w:r>
              <w:rPr>
                <w:rFonts w:ascii="Times New Roman" w:hAnsi="Times New Roman"/>
                <w:iCs/>
              </w:rPr>
              <w:t xml:space="preserve">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</w:t>
            </w:r>
            <w:r>
              <w:rPr>
                <w:rFonts w:ascii="Times New Roman" w:hAnsi="Times New Roman"/>
                <w:iCs/>
              </w:rPr>
              <w:t>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</w:t>
            </w:r>
            <w:r>
              <w:rPr>
                <w:rFonts w:ascii="Times New Roman" w:hAnsi="Times New Roman"/>
                <w:iCs/>
              </w:rPr>
              <w:t>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</w:t>
            </w:r>
            <w:r>
              <w:rPr>
                <w:rFonts w:ascii="Times New Roman" w:hAnsi="Times New Roman"/>
                <w:iCs/>
              </w:rPr>
              <w:t>/ в первый рабочий день соответствующего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</w:t>
            </w:r>
            <w:r>
              <w:rPr>
                <w:rFonts w:ascii="Times New Roman" w:hAnsi="Times New Roman"/>
                <w:iCs/>
              </w:rPr>
              <w:t xml:space="preserve"> который начинается в дату внесения изменения и заканчивается в дату окончания текущего комиссионного периода.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за который была уплачена комиссия, был совершен платеж по аккр</w:t>
            </w:r>
            <w:r>
              <w:rPr>
                <w:rFonts w:ascii="Times New Roman" w:hAnsi="Times New Roman"/>
                <w:iCs/>
              </w:rPr>
              <w:t xml:space="preserve">едитиву/был совершен акцепт или платеж по тратте/сумма аккредитива была уменьшена/ аккредитив был закрыт, сумма комиссии не пересчитывается и не </w:t>
            </w:r>
            <w:r>
              <w:rPr>
                <w:rFonts w:ascii="Times New Roman" w:hAnsi="Times New Roman"/>
                <w:iCs/>
              </w:rPr>
              <w:lastRenderedPageBreak/>
              <w:t>возвращается Банком.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из суммы, запрошенной к оплате в рамках аккредитива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ее уве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личения,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6375C3" w:rsidRDefault="00D0125A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375C3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375C3" w:rsidRDefault="00D0125A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* Под комиссионным периодом понимается период в 90 (девяносто) последовательных календарных дней.</w:t>
      </w:r>
    </w:p>
    <w:p w:rsidR="006375C3" w:rsidRDefault="006375C3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6375C3" w:rsidRDefault="00D0125A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6375C3" w:rsidRDefault="00D0125A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6375C3" w:rsidRDefault="00D0125A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 Комиссионное вознаграждение взимается Банком по </w:t>
      </w:r>
      <w:r>
        <w:rPr>
          <w:rFonts w:ascii="Times New Roman" w:eastAsia="Times New Roman" w:hAnsi="Times New Roman"/>
          <w:sz w:val="20"/>
          <w:szCs w:val="20"/>
        </w:rPr>
        <w:t>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6375C3" w:rsidRDefault="00D0125A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</w:t>
      </w:r>
      <w:r>
        <w:rPr>
          <w:rFonts w:ascii="Times New Roman" w:eastAsia="Times New Roman" w:hAnsi="Times New Roman"/>
          <w:sz w:val="20"/>
          <w:szCs w:val="20"/>
        </w:rPr>
        <w:t>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</w:t>
      </w:r>
      <w:r>
        <w:rPr>
          <w:rFonts w:ascii="Times New Roman" w:eastAsia="Times New Roman" w:hAnsi="Times New Roman"/>
          <w:sz w:val="20"/>
          <w:szCs w:val="20"/>
        </w:rPr>
        <w:t>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6375C3" w:rsidRDefault="00D0125A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 Комиссионное вознаграждение по Разделам 5.2 «Документарные аккредитивы, открытые АО «Россельхозбанк» для расчетов по внешнетор</w:t>
      </w:r>
      <w:r>
        <w:rPr>
          <w:rFonts w:ascii="Times New Roman" w:eastAsia="Times New Roman" w:hAnsi="Times New Roman"/>
          <w:sz w:val="20"/>
          <w:szCs w:val="20"/>
        </w:rPr>
        <w:t xml:space="preserve">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</w:r>
      <w:r>
        <w:rPr>
          <w:rFonts w:ascii="Times New Roman" w:eastAsia="Times New Roman" w:hAnsi="Times New Roman"/>
          <w:sz w:val="20"/>
          <w:szCs w:val="20"/>
        </w:rPr>
        <w:t>и 5.4 «Документарное инкассо» начисляется в рублях Российской Федерации. По аккредитивам и ин</w:t>
      </w:r>
      <w:r>
        <w:rPr>
          <w:rFonts w:ascii="Times New Roman" w:eastAsia="Times New Roman" w:hAnsi="Times New Roman"/>
          <w:sz w:val="20"/>
          <w:szCs w:val="20"/>
        </w:rPr>
        <w:t>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</w:t>
      </w:r>
      <w:r>
        <w:rPr>
          <w:rFonts w:ascii="Times New Roman" w:eastAsia="Times New Roman" w:hAnsi="Times New Roman"/>
          <w:sz w:val="20"/>
          <w:szCs w:val="20"/>
        </w:rPr>
        <w:t xml:space="preserve"> (для комиссий, уплачиваемых за период), если иное не предусмотрено соглашением сторон.</w:t>
      </w:r>
    </w:p>
    <w:p w:rsidR="006375C3" w:rsidRDefault="00D0125A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</w:t>
      </w:r>
      <w:r>
        <w:rPr>
          <w:rFonts w:ascii="Times New Roman" w:eastAsia="Times New Roman" w:hAnsi="Times New Roman"/>
          <w:sz w:val="20"/>
          <w:szCs w:val="20"/>
        </w:rPr>
        <w:t>ется по курсу Банка России, действующему на дату уплаты комиссии.</w:t>
      </w:r>
    </w:p>
    <w:p w:rsidR="006375C3" w:rsidRDefault="00D0125A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</w:t>
      </w:r>
      <w:r>
        <w:rPr>
          <w:rFonts w:ascii="Times New Roman" w:eastAsia="Times New Roman" w:hAnsi="Times New Roman"/>
          <w:sz w:val="20"/>
          <w:szCs w:val="20"/>
        </w:rPr>
        <w:t>комиссионному вознаграждению, указанному в Тарифах.</w:t>
      </w:r>
    </w:p>
    <w:p w:rsidR="006375C3" w:rsidRDefault="00D0125A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6375C3" w:rsidRDefault="00D0125A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6375C3" w:rsidRDefault="00D0125A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6375C3" w:rsidRDefault="00D0125A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6375C3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375C3" w:rsidRDefault="00D0125A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информационные материалы для клиентов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анка, не размещается на сайте Банка в сети Интернет: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</w:t>
            </w:r>
            <w:r>
              <w:rPr>
                <w:rFonts w:ascii="Times New Roman" w:hAnsi="Times New Roman"/>
              </w:rPr>
              <w:t xml:space="preserve">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№ 386-ОД.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</w:t>
            </w:r>
            <w:r>
              <w:rPr>
                <w:rFonts w:ascii="Times New Roman" w:hAnsi="Times New Roman"/>
              </w:rPr>
              <w:t>суммы банковской гарантии) выражении.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</w:t>
            </w:r>
            <w:r>
              <w:rPr>
                <w:rFonts w:ascii="Times New Roman" w:hAnsi="Times New Roman"/>
              </w:rPr>
              <w:t xml:space="preserve"> условиях выдачи банковской гарантии/Генеральном соглашении о выдаче банковских гарантий.]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375C3" w:rsidRDefault="00D0125A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сайте Банка в сети Интернет: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</w:t>
            </w:r>
            <w:r>
              <w:rPr>
                <w:rFonts w:ascii="Times New Roman" w:hAnsi="Times New Roman"/>
              </w:rPr>
              <w:t>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</w:t>
            </w:r>
            <w:r>
              <w:rPr>
                <w:rFonts w:ascii="Times New Roman" w:hAnsi="Times New Roman"/>
              </w:rPr>
              <w:lastRenderedPageBreak/>
              <w:t>рассчитывается от суммы увели</w:t>
            </w:r>
            <w:r>
              <w:rPr>
                <w:rFonts w:ascii="Times New Roman" w:hAnsi="Times New Roman"/>
              </w:rPr>
              <w:t>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</w:t>
            </w:r>
            <w:r>
              <w:rPr>
                <w:rFonts w:ascii="Times New Roman" w:hAnsi="Times New Roman"/>
              </w:rPr>
              <w:t>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</w:t>
            </w:r>
            <w:r>
              <w:rPr>
                <w:rFonts w:ascii="Times New Roman" w:hAnsi="Times New Roman"/>
              </w:rPr>
              <w:t>ва по гарантии - от суммы увеличенного обязательства за период продления срока действия банковской гарантии.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</w:t>
            </w:r>
            <w:r>
              <w:rPr>
                <w:rFonts w:ascii="Times New Roman" w:hAnsi="Times New Roman"/>
              </w:rPr>
              <w:t>ажении.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</w:t>
            </w:r>
            <w:r>
              <w:rPr>
                <w:rFonts w:ascii="Times New Roman" w:hAnsi="Times New Roman"/>
              </w:rPr>
              <w:t>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</w:rPr>
              <w:t xml:space="preserve">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 xml:space="preserve">условий гарантии,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375C3" w:rsidRDefault="00D0125A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</w:t>
            </w:r>
            <w:r>
              <w:rPr>
                <w:rFonts w:ascii="Times New Roman" w:hAnsi="Times New Roman"/>
              </w:rPr>
              <w:t xml:space="preserve">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предоставлением дополнит</w:t>
            </w:r>
            <w:r>
              <w:rPr>
                <w:rFonts w:ascii="Times New Roman" w:hAnsi="Times New Roman"/>
              </w:rPr>
              <w:t>ельного обеспечения исполнения принципалом обязательств по гарантийной сделке по требованию Банка;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</w:t>
            </w:r>
            <w:r>
              <w:rPr>
                <w:rFonts w:ascii="Times New Roman" w:hAnsi="Times New Roman"/>
              </w:rPr>
              <w:t>х выдачи банковской гарантии/Генеральному соглашению о выдаче банковских гарантий.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</w:t>
            </w:r>
            <w:r>
              <w:rPr>
                <w:rFonts w:ascii="Times New Roman" w:hAnsi="Times New Roman"/>
              </w:rPr>
              <w:lastRenderedPageBreak/>
              <w:t>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Авизование изменения гарантии, не связанного с увеличением ее суммы/авизование з</w:t>
            </w:r>
            <w:r>
              <w:rPr>
                <w:rFonts w:ascii="Times New Roman" w:hAnsi="Times New Roman"/>
              </w:rPr>
              <w:t xml:space="preserve">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6375C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6375C3" w:rsidRDefault="006375C3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6375C3" w:rsidRDefault="00D0125A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6375C3" w:rsidRDefault="00D0125A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у на дату уплаты комиссии, если иное не предусмотрено отдельным соглашением.</w:t>
      </w:r>
    </w:p>
    <w:p w:rsidR="006375C3" w:rsidRDefault="00D0125A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</w:t>
      </w:r>
      <w:r>
        <w:rPr>
          <w:rFonts w:ascii="Times New Roman" w:eastAsia="Times New Roman" w:hAnsi="Times New Roman"/>
          <w:bCs/>
          <w:iCs/>
          <w:sz w:val="20"/>
          <w:szCs w:val="20"/>
        </w:rPr>
        <w:t>ельно к комиссионному вознаграждению, указанному в Тарифах.</w:t>
      </w:r>
    </w:p>
    <w:p w:rsidR="006375C3" w:rsidRDefault="00D0125A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6375C3" w:rsidRDefault="00D0125A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6375C3" w:rsidRDefault="00D0125A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6375C3">
        <w:trPr>
          <w:trHeight w:val="397"/>
        </w:trPr>
        <w:tc>
          <w:tcPr>
            <w:tcW w:w="1206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6375C3">
        <w:tc>
          <w:tcPr>
            <w:tcW w:w="1206" w:type="dxa"/>
            <w:vMerge w:val="restar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</w:t>
            </w:r>
            <w:r>
              <w:rPr>
                <w:rFonts w:ascii="Times New Roman" w:hAnsi="Times New Roman"/>
                <w:bCs/>
              </w:rPr>
              <w:t xml:space="preserve">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«Банк-Клиент»/«Интернет-Клиент»/ «Свой Бизнес».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</w:t>
            </w:r>
            <w:r>
              <w:rPr>
                <w:rFonts w:ascii="Times New Roman" w:hAnsi="Times New Roman"/>
              </w:rPr>
              <w:t>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6375C3">
        <w:tc>
          <w:tcPr>
            <w:tcW w:w="1206" w:type="dxa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6375C3" w:rsidRDefault="00D0125A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</w:t>
            </w:r>
            <w:r>
              <w:rPr>
                <w:rFonts w:ascii="Times New Roman" w:hAnsi="Times New Roman"/>
              </w:rPr>
              <w:t>ения комиссии.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рабочих дней использования услуги в этом месяце.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7.3.1 Банком не взимается.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6375C3" w:rsidRDefault="00D0125A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</w:t>
            </w:r>
            <w:r>
              <w:rPr>
                <w:rFonts w:ascii="Times New Roman" w:hAnsi="Times New Roman"/>
              </w:rPr>
              <w:t>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6375C3" w:rsidRDefault="00D0125A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</w:t>
            </w:r>
            <w:r>
              <w:rPr>
                <w:rFonts w:ascii="Times New Roman" w:hAnsi="Times New Roman"/>
              </w:rPr>
              <w:t>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6375C3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клиентов «Интернет-Клиент»/ «Свой бизнес», являющихся садоводческими или огородниче</w:t>
            </w:r>
            <w:r>
              <w:rPr>
                <w:rFonts w:ascii="Times New Roman" w:hAnsi="Times New Roman"/>
                <w:bCs/>
              </w:rPr>
              <w:t xml:space="preserve">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</w:t>
            </w:r>
            <w:r>
              <w:rPr>
                <w:rFonts w:ascii="Times New Roman" w:hAnsi="Times New Roman"/>
                <w:bCs/>
              </w:rPr>
              <w:t xml:space="preserve">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6375C3" w:rsidRDefault="006375C3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non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</w:t>
            </w:r>
            <w:r>
              <w:rPr>
                <w:rFonts w:ascii="Times New Roman" w:hAnsi="Times New Roman"/>
              </w:rPr>
              <w:t>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6375C3" w:rsidRDefault="00D0125A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ДБО «Банк-Клиент»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6375C3" w:rsidRDefault="00D0125A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6375C3" w:rsidRDefault="006375C3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6375C3" w:rsidRDefault="00D0125A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6375C3" w:rsidRDefault="006375C3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bottom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6375C3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rFonts w:ascii="Times New Roman" w:hAnsi="Times New Roman"/>
                <w:lang w:eastAsia="ru-RU"/>
              </w:rPr>
              <w:t xml:space="preserve">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lang w:eastAsia="ru-RU"/>
              </w:rPr>
              <w:lastRenderedPageBreak/>
              <w:t>АО «Россельхозбанк».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6375C3">
        <w:tc>
          <w:tcPr>
            <w:tcW w:w="1206" w:type="dxa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  <w:t xml:space="preserve">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rFonts w:ascii="Times New Roman" w:hAnsi="Times New Roman"/>
              </w:rPr>
              <w:t>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  <w:vMerge w:val="restar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миссия взимается в день получения клиентом ключевого носителя.</w:t>
            </w:r>
          </w:p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Тариф включает в себя НДС (дополнительно не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взимается)</w:t>
            </w:r>
          </w:p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non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7.4.3.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/ заключения экспертной группы.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себя НДС (дополнительно не взимается).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ерки электронной подписи по запросу клиента</w:t>
            </w:r>
          </w:p>
        </w:tc>
      </w:tr>
      <w:tr w:rsidR="006375C3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</w:t>
            </w:r>
            <w:r>
              <w:rPr>
                <w:rFonts w:ascii="Times New Roman" w:hAnsi="Times New Roman"/>
                <w:bCs/>
                <w:iCs/>
              </w:rPr>
              <w:t>нета.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 п. 7.6.1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данного Банком.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6375C3" w:rsidRDefault="00D0125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</w:t>
            </w:r>
            <w:r>
              <w:rPr>
                <w:rFonts w:ascii="Times New Roman" w:hAnsi="Times New Roman"/>
                <w:bCs/>
                <w:iCs/>
              </w:rPr>
              <w:t>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п. 7.6.2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месяц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Услуга доступна в «Интернет-Клиент», «Мобильный банк», «Свой </w:t>
            </w:r>
            <w:r>
              <w:rPr>
                <w:rFonts w:ascii="Times New Roman" w:hAnsi="Times New Roman"/>
              </w:rPr>
              <w:lastRenderedPageBreak/>
              <w:t>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неполный месяц обслуживания плата взимается в размере установленного тарифа.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</w:t>
            </w:r>
            <w:r>
              <w:rPr>
                <w:rFonts w:ascii="Times New Roman" w:hAnsi="Times New Roman"/>
                <w:bCs/>
              </w:rPr>
              <w:t>начисленной комиссии.</w:t>
            </w:r>
          </w:p>
          <w:p w:rsidR="006375C3" w:rsidRDefault="00D0125A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«Свой Бизнес»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6375C3">
        <w:tc>
          <w:tcPr>
            <w:tcW w:w="1206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6375C3" w:rsidRDefault="00D0125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</w:t>
            </w:r>
            <w:r>
              <w:rPr>
                <w:rFonts w:ascii="Times New Roman" w:hAnsi="Times New Roman"/>
              </w:rPr>
              <w:t>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за каждый телефонный номер</w:t>
            </w:r>
          </w:p>
        </w:tc>
        <w:tc>
          <w:tcPr>
            <w:tcW w:w="3928" w:type="dxa"/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</w:t>
            </w:r>
            <w:r>
              <w:rPr>
                <w:rFonts w:ascii="Times New Roman" w:hAnsi="Times New Roman"/>
              </w:rPr>
              <w:t>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15-го числа календарного месяца и позднее, комиссия за текущий месяц взимается в размере 50% от расчетной величины. 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пересчитывается/ не возмещается при отсутс</w:t>
            </w:r>
            <w:r>
              <w:rPr>
                <w:rFonts w:ascii="Times New Roman" w:hAnsi="Times New Roman"/>
              </w:rPr>
              <w:t>твии операций по счету).</w:t>
            </w:r>
          </w:p>
        </w:tc>
      </w:tr>
    </w:tbl>
    <w:p w:rsidR="006375C3" w:rsidRDefault="006375C3">
      <w:pPr>
        <w:pStyle w:val="1112111"/>
        <w:jc w:val="both"/>
        <w:rPr>
          <w:lang w:val="ru-RU"/>
        </w:rPr>
      </w:pPr>
    </w:p>
    <w:p w:rsidR="006375C3" w:rsidRDefault="00D0125A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6375C3" w:rsidRDefault="00D0125A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</w:p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6375C3" w:rsidRDefault="00D0125A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</w:t>
      </w:r>
      <w:r>
        <w:rPr>
          <w:rFonts w:ascii="Times New Roman" w:hAnsi="Times New Roman"/>
          <w:bCs/>
          <w:sz w:val="20"/>
          <w:szCs w:val="20"/>
        </w:rPr>
        <w:t>онда;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</w:t>
      </w:r>
      <w:r>
        <w:rPr>
          <w:rFonts w:ascii="Times New Roman" w:hAnsi="Times New Roman"/>
          <w:bCs/>
          <w:sz w:val="20"/>
          <w:szCs w:val="20"/>
        </w:rPr>
        <w:t>говорных обязательств;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6375C3" w:rsidRDefault="00D0125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пунктом тарифов не предусмотрено иное.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открытых в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 операциям, совершаемым через «Мобильный банк»/«Мобильное приложение «Свой Бизнес Мобайл», установлены следующие лимиты: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проведении операций в иностранной валюте сумма операции определяется по курсу Банка России на дату проведения операци</w:t>
      </w:r>
      <w:r>
        <w:rPr>
          <w:rFonts w:ascii="Times New Roman" w:hAnsi="Times New Roman"/>
          <w:sz w:val="20"/>
          <w:szCs w:val="20"/>
        </w:rPr>
        <w:t xml:space="preserve">и. </w:t>
      </w:r>
    </w:p>
    <w:p w:rsidR="006375C3" w:rsidRDefault="00D0125A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6375C3" w:rsidRDefault="006375C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6375C3" w:rsidRDefault="00D0125A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6375C3" w:rsidRDefault="00D0125A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Хранение ценностей клиентов в хранилище ценностей Банка</w:t>
      </w:r>
    </w:p>
    <w:p w:rsidR="006375C3" w:rsidRDefault="00D0125A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6375C3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6375C3" w:rsidRDefault="006375C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5C3" w:rsidRDefault="00D0125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6375C3" w:rsidRDefault="00D012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6375C3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375C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75C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50 до 74 (по высоте, мм)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</w:t>
            </w:r>
            <w:r>
              <w:rPr>
                <w:rFonts w:ascii="Times New Roman" w:hAnsi="Times New Roman"/>
              </w:rPr>
              <w:t>от 15 до 30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75C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75 до 124 (по высоте, мм)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75C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125 до 169 (по высоте, мм)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170 до 299 (по высоте, мм)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300 до 515 (по высоте, мм)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 срок от 91 до 180 дней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516 (по высоте, мм)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375C3" w:rsidRDefault="00D0125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6375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</w:t>
            </w:r>
            <w:r>
              <w:rPr>
                <w:rFonts w:ascii="Times New Roman" w:hAnsi="Times New Roman"/>
              </w:rPr>
              <w:t>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6375C3" w:rsidRDefault="006375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3" w:rsidRDefault="00D0125A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6375C3" w:rsidRDefault="00D0125A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6375C3" w:rsidRDefault="00D0125A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</w:t>
            </w:r>
          </w:p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600 000,01** руб. до 5 000 000,00* руб. (включительно); </w:t>
            </w:r>
          </w:p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суммы с 5 000 000,01** руб</w:t>
            </w:r>
            <w:r>
              <w:rPr>
                <w:rFonts w:ascii="Times New Roman" w:hAnsi="Times New Roman"/>
              </w:rPr>
              <w:t>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6375C3" w:rsidRDefault="00D0125A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6375C3" w:rsidRDefault="006375C3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Cs/>
                <w:szCs w:val="20"/>
              </w:rPr>
              <w:t>АО «Россельхозбанк», с переводом денежных средств на счет клиента, открытый в другой к</w:t>
            </w:r>
            <w:r>
              <w:rPr>
                <w:rFonts w:ascii="Times New Roman" w:hAnsi="Times New Roman"/>
                <w:bCs/>
                <w:szCs w:val="20"/>
              </w:rPr>
              <w:t>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6375C3" w:rsidRDefault="00D0125A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6375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6375C3" w:rsidRDefault="006375C3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</w:t>
      </w:r>
      <w:r>
        <w:rPr>
          <w:rFonts w:ascii="Times New Roman" w:hAnsi="Times New Roman"/>
          <w:bCs/>
          <w:sz w:val="20"/>
          <w:szCs w:val="20"/>
        </w:rPr>
        <w:t>ибо головной офис Банка, включая его внутренние структурные подразделения.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6375C3" w:rsidRDefault="00D0125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</w:t>
      </w:r>
      <w:r>
        <w:rPr>
          <w:rFonts w:ascii="Times New Roman" w:hAnsi="Times New Roman"/>
          <w:color w:val="000000"/>
          <w:sz w:val="20"/>
          <w:szCs w:val="20"/>
        </w:rPr>
        <w:t>ационно-платежного терминала.</w:t>
      </w:r>
    </w:p>
    <w:p w:rsidR="006375C3" w:rsidRDefault="00D0125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</w:t>
      </w:r>
      <w:r>
        <w:rPr>
          <w:rFonts w:ascii="Times New Roman" w:hAnsi="Times New Roman"/>
          <w:color w:val="000000"/>
          <w:sz w:val="20"/>
          <w:szCs w:val="20"/>
        </w:rPr>
        <w:t>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6375C3" w:rsidRDefault="006375C3">
      <w:pPr>
        <w:spacing w:after="0" w:line="240" w:lineRule="auto"/>
        <w:rPr>
          <w:rFonts w:ascii="Times New Roman" w:hAnsi="Times New Roman"/>
        </w:rPr>
      </w:pPr>
    </w:p>
    <w:p w:rsidR="006375C3" w:rsidRDefault="00D012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6375C3" w:rsidRDefault="00D0125A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 w:rsidR="006375C3">
        <w:tc>
          <w:tcPr>
            <w:tcW w:w="959" w:type="dxa"/>
            <w:gridSpan w:val="2"/>
            <w:vMerge w:val="restart"/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Курс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856" w:type="dxa"/>
            <w:gridSpan w:val="3"/>
            <w:vAlign w:val="center"/>
          </w:tcPr>
          <w:p w:rsidR="006375C3" w:rsidRDefault="00D0125A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6375C3">
        <w:tc>
          <w:tcPr>
            <w:tcW w:w="959" w:type="dxa"/>
            <w:gridSpan w:val="2"/>
            <w:vMerge/>
            <w:vAlign w:val="center"/>
          </w:tcPr>
          <w:p w:rsidR="006375C3" w:rsidRDefault="006375C3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6375C3" w:rsidRDefault="006375C3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375C3" w:rsidRDefault="006375C3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446" w:type="dxa"/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6375C3">
        <w:tc>
          <w:tcPr>
            <w:tcW w:w="959" w:type="dxa"/>
            <w:gridSpan w:val="2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6375C3" w:rsidRDefault="00D0125A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6375C3">
        <w:tc>
          <w:tcPr>
            <w:tcW w:w="959" w:type="dxa"/>
            <w:gridSpan w:val="2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6375C3" w:rsidRDefault="00D0125A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6375C3" w:rsidRDefault="00D0125A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410" w:type="dxa"/>
            <w:gridSpan w:val="2"/>
          </w:tcPr>
          <w:p w:rsidR="006375C3" w:rsidRDefault="006375C3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6375C3" w:rsidRDefault="00D0125A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6375C3">
        <w:tc>
          <w:tcPr>
            <w:tcW w:w="959" w:type="dxa"/>
            <w:gridSpan w:val="2"/>
            <w:vMerge/>
          </w:tcPr>
          <w:p w:rsidR="006375C3" w:rsidRDefault="006375C3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59" w:type="dxa"/>
            <w:gridSpan w:val="2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6375C3">
        <w:tc>
          <w:tcPr>
            <w:tcW w:w="959" w:type="dxa"/>
            <w:gridSpan w:val="2"/>
            <w:vMerge/>
          </w:tcPr>
          <w:p w:rsidR="006375C3" w:rsidRDefault="006375C3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6375C3" w:rsidRDefault="00D0125A">
            <w:pPr>
              <w:spacing w:before="120" w:after="12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6375C3">
        <w:tc>
          <w:tcPr>
            <w:tcW w:w="948" w:type="dxa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6375C3" w:rsidRDefault="00D0125A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6375C3">
        <w:tc>
          <w:tcPr>
            <w:tcW w:w="948" w:type="dxa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6375C3" w:rsidRDefault="00D0125A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6375C3" w:rsidRDefault="00D0125A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410" w:type="dxa"/>
            <w:gridSpan w:val="2"/>
          </w:tcPr>
          <w:p w:rsidR="006375C3" w:rsidRDefault="006375C3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6375C3" w:rsidRDefault="00D0125A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6375C3">
        <w:tc>
          <w:tcPr>
            <w:tcW w:w="948" w:type="dxa"/>
            <w:vMerge/>
          </w:tcPr>
          <w:p w:rsidR="006375C3" w:rsidRDefault="006375C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6375C3">
        <w:tc>
          <w:tcPr>
            <w:tcW w:w="948" w:type="dxa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11.2.2.</w:t>
            </w:r>
          </w:p>
        </w:tc>
        <w:tc>
          <w:tcPr>
            <w:tcW w:w="2269" w:type="dxa"/>
            <w:gridSpan w:val="3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Покупка непосредственно 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Банка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2170" w:type="dxa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6375C3">
        <w:tc>
          <w:tcPr>
            <w:tcW w:w="948" w:type="dxa"/>
            <w:vMerge/>
          </w:tcPr>
          <w:p w:rsidR="006375C3" w:rsidRDefault="006375C3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6375C3" w:rsidRDefault="00D0125A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6375C3" w:rsidRDefault="00D0125A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6375C3" w:rsidRDefault="00D0125A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6375C3" w:rsidRDefault="00D0125A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/заявки.</w:t>
      </w:r>
    </w:p>
    <w:p w:rsidR="006375C3" w:rsidRDefault="00D012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6375C3" w:rsidRDefault="00D0125A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6375C3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при кредитовании в рамках кредитного продукта «Стань </w:t>
            </w:r>
            <w:r>
              <w:rPr>
                <w:rFonts w:ascii="Times New Roman" w:eastAsia="Times New Roman" w:hAnsi="Times New Roman"/>
                <w:lang w:eastAsia="ru-RU"/>
              </w:rPr>
              <w:t>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</w:t>
            </w:r>
            <w:r>
              <w:rPr>
                <w:rFonts w:ascii="Times New Roman" w:hAnsi="Times New Roman"/>
                <w:bCs/>
              </w:rPr>
              <w:t>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rFonts w:ascii="Times New Roman" w:hAnsi="Times New Roman"/>
              </w:rPr>
              <w:t xml:space="preserve">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</w:t>
            </w:r>
            <w:r>
              <w:rPr>
                <w:rFonts w:ascii="Times New Roman" w:hAnsi="Times New Roman"/>
                <w:bCs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</w:t>
            </w:r>
            <w:r>
              <w:rPr>
                <w:rFonts w:ascii="Times New Roman" w:eastAsia="Times New Roman" w:hAnsi="Times New Roman"/>
                <w:lang w:eastAsia="ru-RU"/>
              </w:rPr>
              <w:t>вору банковского счета о кредитовании счета путем предоставления кредита в форме «овердрафт»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</w:t>
            </w:r>
            <w:r>
              <w:rPr>
                <w:rFonts w:ascii="Times New Roman" w:hAnsi="Times New Roman"/>
              </w:rPr>
              <w:t>мается</w:t>
            </w:r>
          </w:p>
          <w:p w:rsidR="006375C3" w:rsidRDefault="006375C3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</w:t>
            </w:r>
            <w:r>
              <w:rPr>
                <w:rFonts w:ascii="Times New Roman" w:hAnsi="Times New Roman"/>
                <w:bCs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ascii="Times New Roman" w:hAnsi="Times New Roman"/>
                <w:bCs/>
              </w:rPr>
              <w:t>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</w:t>
            </w:r>
            <w:r>
              <w:rPr>
                <w:rFonts w:ascii="Times New Roman" w:hAnsi="Times New Roman"/>
              </w:rPr>
              <w:lastRenderedPageBreak/>
              <w:t xml:space="preserve">дня, следующего за: </w:t>
            </w:r>
          </w:p>
          <w:p w:rsidR="006375C3" w:rsidRDefault="00D0125A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отлагательных условий выдачи кредитных средств:</w:t>
            </w:r>
          </w:p>
          <w:p w:rsidR="006375C3" w:rsidRDefault="00D0125A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6375C3" w:rsidRDefault="00D0125A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6375C3" w:rsidRDefault="00D0125A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</w:t>
            </w:r>
            <w:r>
              <w:rPr>
                <w:rFonts w:ascii="Times New Roman" w:hAnsi="Times New Roman"/>
              </w:rPr>
              <w:t>х средств осуществляется на основании дополнительного соглашения к договору);</w:t>
            </w:r>
          </w:p>
          <w:p w:rsidR="006375C3" w:rsidRDefault="00D0125A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6375C3" w:rsidRDefault="00D0125A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6375C3" w:rsidRDefault="00D0125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</w:t>
            </w:r>
            <w:r>
              <w:rPr>
                <w:rFonts w:ascii="Times New Roman" w:hAnsi="Times New Roman"/>
              </w:rPr>
              <w:t>вления кредитных средств/ срока действия лимита кредитования (включительно), определенную договором.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</w:t>
            </w:r>
            <w:r>
              <w:rPr>
                <w:rFonts w:ascii="Times New Roman" w:hAnsi="Times New Roman"/>
              </w:rPr>
              <w:lastRenderedPageBreak/>
              <w:t>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</w:t>
            </w:r>
            <w:r>
              <w:rPr>
                <w:rFonts w:ascii="Times New Roman" w:hAnsi="Times New Roman"/>
                <w:bCs/>
              </w:rPr>
              <w:t>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 5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31 до 60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кал</w:t>
            </w:r>
            <w:r>
              <w:rPr>
                <w:rFonts w:ascii="Times New Roman" w:eastAsia="Times New Roman" w:hAnsi="Times New Roman"/>
                <w:lang w:eastAsia="ru-RU"/>
              </w:rPr>
              <w:t>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rFonts w:ascii="Times New Roman" w:eastAsia="Times New Roman" w:hAnsi="Times New Roman"/>
                <w:lang w:eastAsia="ru-RU"/>
              </w:rPr>
              <w:t>редитному договору/договору об открытии кредитной линии.</w:t>
            </w:r>
          </w:p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</w:t>
            </w:r>
            <w:r>
              <w:rPr>
                <w:rFonts w:ascii="Times New Roman" w:hAnsi="Times New Roman"/>
                <w:bCs/>
              </w:rPr>
              <w:t>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</w:t>
            </w:r>
            <w:r>
              <w:rPr>
                <w:rFonts w:ascii="Times New Roman" w:hAnsi="Times New Roman"/>
                <w:bCs/>
              </w:rPr>
              <w:t>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начисляе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тся на сумму кредита (лимита кредитования), по которому уменьшается размер процентной ставки;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кредитной линии)</w:t>
            </w:r>
          </w:p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ascii="Times New Roman" w:hAnsi="Times New Roman"/>
                <w:bCs/>
              </w:rPr>
              <w:t>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6375C3" w:rsidRDefault="006375C3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с графиком погаш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6375C3" w:rsidRDefault="00D012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течение 30 календарных дней до плановой даты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погашения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 кредитному договору/траншу (включительно) комиссия – не взимается;</w:t>
            </w:r>
          </w:p>
          <w:p w:rsidR="006375C3" w:rsidRDefault="00D012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6375C3" w:rsidRDefault="00D012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6375C3" w:rsidRDefault="00D012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ascii="Times New Roman" w:hAnsi="Times New Roman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об открытии кредитной линии с лимитом вы</w:t>
            </w:r>
            <w:r>
              <w:rPr>
                <w:rFonts w:ascii="Times New Roman" w:hAnsi="Times New Roman"/>
                <w:bCs/>
              </w:rPr>
              <w:t xml:space="preserve">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при установлении срока транша до 90 календарных дней (включительно) </w:t>
            </w:r>
            <w:r>
              <w:rPr>
                <w:rFonts w:ascii="Times New Roman" w:hAnsi="Times New Roman"/>
                <w:bCs/>
              </w:rPr>
              <w:lastRenderedPageBreak/>
              <w:t>комиссия не взимается.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6375C3" w:rsidRDefault="00637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 договору об открытии кредитной линии с лимитом выдачи и лимитом задо</w:t>
            </w:r>
            <w:r>
              <w:rPr>
                <w:rFonts w:ascii="Times New Roman" w:hAnsi="Times New Roman"/>
                <w:bCs/>
              </w:rPr>
              <w:t xml:space="preserve">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</w:t>
            </w:r>
            <w:r>
              <w:rPr>
                <w:rFonts w:ascii="Times New Roman" w:hAnsi="Times New Roman"/>
                <w:bCs/>
              </w:rPr>
              <w:lastRenderedPageBreak/>
              <w:t>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lastRenderedPageBreak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при кредитовании в рамках Порядка кредитования клиентов микробизнеса по кредитному продукту «Бизне</w:t>
            </w:r>
            <w:r>
              <w:rPr>
                <w:rFonts w:ascii="Times New Roman" w:eastAsia="Times New Roman" w:hAnsi="Times New Roman"/>
              </w:rPr>
              <w:t xml:space="preserve">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Правил предоставления субсидий из федерального бю</w:t>
            </w:r>
            <w:r>
              <w:rPr>
                <w:rFonts w:ascii="Times New Roman" w:hAnsi="Times New Roman"/>
                <w:bCs/>
              </w:rPr>
              <w:t xml:space="preserve">джета кредитным организациям на возмещение </w:t>
            </w:r>
            <w:r>
              <w:rPr>
                <w:rFonts w:ascii="Times New Roman" w:hAnsi="Times New Roman"/>
                <w:bCs/>
              </w:rPr>
              <w:lastRenderedPageBreak/>
              <w:t>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</w:t>
            </w:r>
            <w:r>
              <w:rPr>
                <w:rFonts w:ascii="Times New Roman" w:hAnsi="Times New Roman"/>
                <w:bCs/>
              </w:rPr>
              <w:t xml:space="preserve">екса (утв. постановлением Правительства Российской Федерации от 02.04.2022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574)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1,5% </w:t>
            </w:r>
          </w:p>
          <w:p w:rsidR="006375C3" w:rsidRDefault="006375C3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Пр</w:t>
            </w:r>
            <w:r>
              <w:rPr>
                <w:rFonts w:ascii="Times New Roman" w:hAnsi="Times New Roman"/>
                <w:bCs/>
              </w:rPr>
              <w:t xml:space="preserve">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895)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1,5% </w:t>
            </w:r>
          </w:p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</w:t>
            </w:r>
            <w:r>
              <w:rPr>
                <w:rFonts w:ascii="Times New Roman" w:hAnsi="Times New Roman"/>
                <w:bCs/>
              </w:rPr>
              <w:t xml:space="preserve">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393)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1,5% </w:t>
            </w:r>
          </w:p>
          <w:p w:rsidR="006375C3" w:rsidRDefault="006375C3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rPr>
                <w:rFonts w:ascii="Times New Roman" w:hAnsi="Times New Roman"/>
                <w:bCs/>
              </w:rPr>
            </w:pPr>
          </w:p>
        </w:tc>
      </w:tr>
      <w:tr w:rsidR="006375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30 000 руб.,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</w:t>
            </w:r>
            <w:r>
              <w:rPr>
                <w:rFonts w:ascii="Times New Roman" w:hAnsi="Times New Roman"/>
                <w:bCs/>
              </w:rPr>
              <w:lastRenderedPageBreak/>
              <w:t>имущества, выводимого из сост</w:t>
            </w:r>
            <w:r>
              <w:rPr>
                <w:rFonts w:ascii="Times New Roman" w:hAnsi="Times New Roman"/>
                <w:bCs/>
              </w:rPr>
              <w:t xml:space="preserve">ава обеспечения по кредитной сделке. </w:t>
            </w:r>
          </w:p>
          <w:p w:rsidR="006375C3" w:rsidRDefault="00D01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</w:t>
            </w:r>
            <w:r>
              <w:rPr>
                <w:rFonts w:ascii="Times New Roman" w:hAnsi="Times New Roman"/>
                <w:bCs/>
              </w:rPr>
              <w:t xml:space="preserve">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</w:t>
            </w:r>
            <w:r>
              <w:rPr>
                <w:rFonts w:ascii="Times New Roman" w:hAnsi="Times New Roman"/>
                <w:bCs/>
              </w:rPr>
              <w:t>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375C3" w:rsidRDefault="006375C3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375C3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3" w:rsidRDefault="006375C3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75C3" w:rsidRDefault="006375C3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375C3" w:rsidRDefault="00D0125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6375C3" w:rsidRDefault="00D0125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</w:t>
      </w:r>
      <w:r>
        <w:rPr>
          <w:rFonts w:ascii="Times New Roman" w:hAnsi="Times New Roman"/>
          <w:bCs/>
          <w:sz w:val="20"/>
          <w:szCs w:val="20"/>
        </w:rPr>
        <w:t>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6375C3" w:rsidRDefault="00D0125A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6375C3" w:rsidRDefault="00D0125A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6375C3" w:rsidRDefault="00D0125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6375C3" w:rsidRDefault="00D0125A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возмещения кредитным организациям недополученных доходов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виде вклада в имущество акционерного общества «ДОМ.РФ», не увеличивающего его уставный 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вительства Российской Федерации от 30.04.2020 № 629) (далее – ППРФ от 30.04.2020 № 629);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.02.2021 № 141) (далее – ППРФ от 09.02.2021 № 141);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lastRenderedPageBreak/>
        <w:t>- пр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комплекса (утв. постановлением Правительства Российской Федерации от 02.04.2022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№ 574) (далее – ППРФ от 02.04.2022 № 574);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кредитным организациям на возмещение недополучен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от 18.05.2022 № 895);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правила предоставления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от 05.12.20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19 № 1598) (далее – ППРФ от 05.12.2019 № 1598);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рации от 03.06.2017 № 674) (далее – ППРФ от 03.06.2017 № 674);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№ 1528);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</w:t>
      </w:r>
      <w:r>
        <w:rPr>
          <w:rFonts w:ascii="Times New Roman" w:hAnsi="Times New Roman"/>
          <w:sz w:val="20"/>
        </w:rPr>
        <w:t>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</w:t>
      </w:r>
      <w:r>
        <w:rPr>
          <w:rFonts w:ascii="Times New Roman" w:hAnsi="Times New Roman"/>
          <w:sz w:val="20"/>
        </w:rPr>
        <w:t xml:space="preserve">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6375C3" w:rsidRDefault="00D0125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субсидий из феде</w:t>
      </w:r>
      <w:r>
        <w:rPr>
          <w:rFonts w:ascii="Times New Roman" w:hAnsi="Times New Roman"/>
          <w:sz w:val="20"/>
        </w:rPr>
        <w:t>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</w:t>
      </w:r>
      <w:r>
        <w:rPr>
          <w:rFonts w:ascii="Times New Roman" w:hAnsi="Times New Roman"/>
          <w:sz w:val="20"/>
        </w:rPr>
        <w:t xml:space="preserve">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от 24.12.2019 № 1804);</w:t>
      </w:r>
    </w:p>
    <w:p w:rsidR="006375C3" w:rsidRDefault="00D0125A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</w:t>
      </w:r>
      <w:r>
        <w:rPr>
          <w:rFonts w:ascii="Times New Roman" w:hAnsi="Times New Roman"/>
          <w:sz w:val="20"/>
        </w:rPr>
        <w:t xml:space="preserve">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30.12.2018 № 1764) (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далее – ППРФ от 30.12.2018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№ 1764); </w:t>
      </w:r>
    </w:p>
    <w:p w:rsidR="006375C3" w:rsidRDefault="00D0125A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(утв. постановлением Правительства Российской Федерации от 06.09.2022 № 1570) (д</w:t>
      </w:r>
      <w:r>
        <w:rPr>
          <w:rFonts w:ascii="Times New Roman" w:hAnsi="Times New Roman"/>
          <w:sz w:val="20"/>
          <w:szCs w:val="20"/>
        </w:rPr>
        <w:t xml:space="preserve">алее – ППРФ от 06.09.2022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№ 1570);</w:t>
      </w:r>
    </w:p>
    <w:p w:rsidR="006375C3" w:rsidRDefault="00D0125A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>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организациями</w:t>
      </w:r>
      <w:r>
        <w:rPr>
          <w:rFonts w:ascii="Times New Roman" w:hAnsi="Times New Roman"/>
          <w:sz w:val="20"/>
          <w:szCs w:val="20"/>
        </w:rPr>
        <w:t xml:space="preserve">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lastRenderedPageBreak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</w:t>
      </w:r>
      <w:r>
        <w:rPr>
          <w:rFonts w:ascii="Times New Roman" w:hAnsi="Times New Roman"/>
          <w:sz w:val="20"/>
          <w:szCs w:val="20"/>
        </w:rPr>
        <w:t>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</w:t>
      </w:r>
      <w:r>
        <w:rPr>
          <w:rFonts w:ascii="Times New Roman" w:hAnsi="Times New Roman"/>
          <w:sz w:val="20"/>
          <w:szCs w:val="20"/>
        </w:rPr>
        <w:t>изическим лицам - производителям товаров, работ, услуг (далее – ППРФ от 25.10.2023 № 1780);</w:t>
      </w:r>
    </w:p>
    <w:p w:rsidR="006375C3" w:rsidRDefault="00D0125A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</w:t>
      </w:r>
      <w:r>
        <w:rPr>
          <w:rFonts w:ascii="Times New Roman" w:hAnsi="Times New Roman"/>
          <w:sz w:val="20"/>
          <w:szCs w:val="20"/>
        </w:rPr>
        <w:t xml:space="preserve">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(за исключением сельскохозяйственных</w:t>
      </w:r>
      <w:r>
        <w:rPr>
          <w:rFonts w:ascii="Times New Roman" w:hAnsi="Times New Roman"/>
          <w:sz w:val="20"/>
          <w:szCs w:val="20"/>
        </w:rPr>
        <w:t xml:space="preserve">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</w:t>
      </w:r>
      <w:r>
        <w:rPr>
          <w:rFonts w:ascii="Times New Roman" w:hAnsi="Times New Roman"/>
          <w:sz w:val="20"/>
          <w:szCs w:val="20"/>
        </w:rPr>
        <w:t>шение № 358-Р), принятого в соответствии с ППРФ от 25.10.2023 № 1780;</w:t>
      </w:r>
    </w:p>
    <w:p w:rsidR="006375C3" w:rsidRDefault="00D0125A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от 26.01.2024 № 23-61781-01201-Р «Реализация механизма гос</w:t>
      </w:r>
      <w:r>
        <w:rPr>
          <w:rFonts w:ascii="Times New Roman" w:hAnsi="Times New Roman"/>
          <w:sz w:val="20"/>
          <w:szCs w:val="20"/>
        </w:rPr>
        <w:t>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</w:p>
    <w:p w:rsidR="006375C3" w:rsidRDefault="00D0125A">
      <w:pPr>
        <w:spacing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</w:t>
      </w:r>
      <w:r>
        <w:rPr>
          <w:rFonts w:ascii="Times New Roman" w:hAnsi="Times New Roman"/>
          <w:sz w:val="20"/>
          <w:szCs w:val="20"/>
        </w:rPr>
        <w:t>кого хозяйства Российской Федерации о порядке предоставления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</w:t>
      </w:r>
      <w:r>
        <w:rPr>
          <w:rFonts w:ascii="Times New Roman" w:hAnsi="Times New Roman"/>
          <w:sz w:val="20"/>
          <w:szCs w:val="20"/>
        </w:rPr>
        <w:t>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</w:t>
      </w:r>
      <w:r>
        <w:rPr>
          <w:rFonts w:ascii="Times New Roman" w:hAnsi="Times New Roman"/>
          <w:sz w:val="20"/>
          <w:szCs w:val="20"/>
        </w:rPr>
        <w:t xml:space="preserve"> принятого в соответствии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с ППРФ от 25.10.2023 № 1780.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6375C3">
        <w:tc>
          <w:tcPr>
            <w:tcW w:w="851" w:type="dxa"/>
            <w:vMerge w:val="restart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8788" w:type="dxa"/>
            <w:gridSpan w:val="2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6375C3">
        <w:tc>
          <w:tcPr>
            <w:tcW w:w="851" w:type="dxa"/>
            <w:vMerge/>
          </w:tcPr>
          <w:p w:rsidR="006375C3" w:rsidRDefault="006375C3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6375C3">
        <w:tc>
          <w:tcPr>
            <w:tcW w:w="851" w:type="dxa"/>
            <w:vMerge/>
          </w:tcPr>
          <w:p w:rsidR="006375C3" w:rsidRDefault="006375C3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6375C3">
        <w:tc>
          <w:tcPr>
            <w:tcW w:w="851" w:type="dxa"/>
            <w:vMerge/>
          </w:tcPr>
          <w:p w:rsidR="006375C3" w:rsidRDefault="006375C3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6375C3" w:rsidRDefault="00D0125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6375C3" w:rsidRDefault="00D0125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30.04.2020 № 629 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30.04.2020 № 629 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27.02.2021 № 279 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27.02.2021 № 279 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16.03.2022 № 375 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16.03.2022 № 375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17.03.2022 № 393 </w:t>
            </w:r>
          </w:p>
        </w:tc>
        <w:tc>
          <w:tcPr>
            <w:tcW w:w="4394" w:type="dxa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02.04.2022 № 574 </w:t>
            </w:r>
          </w:p>
        </w:tc>
        <w:tc>
          <w:tcPr>
            <w:tcW w:w="4394" w:type="dxa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18.05.2022 № 895 </w:t>
            </w:r>
          </w:p>
        </w:tc>
        <w:tc>
          <w:tcPr>
            <w:tcW w:w="4394" w:type="dxa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6375C3" w:rsidRDefault="006375C3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03.06.2017 № 674 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03.06.2017 № 674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</w:tr>
      <w:tr w:rsidR="006375C3">
        <w:tc>
          <w:tcPr>
            <w:tcW w:w="851" w:type="dxa"/>
          </w:tcPr>
          <w:p w:rsidR="006375C3" w:rsidRDefault="00D0125A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  <w:tc>
          <w:tcPr>
            <w:tcW w:w="4394" w:type="dxa"/>
          </w:tcPr>
          <w:p w:rsidR="006375C3" w:rsidRDefault="00D0125A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</w:tr>
    </w:tbl>
    <w:p w:rsidR="006375C3" w:rsidRDefault="006375C3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6375C3" w:rsidRDefault="00D0125A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6375C3">
        <w:trPr>
          <w:trHeight w:val="397"/>
        </w:trPr>
        <w:tc>
          <w:tcPr>
            <w:tcW w:w="993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6375C3" w:rsidRDefault="00D0125A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rFonts w:ascii="Times New Roman" w:eastAsia="Times New Roman" w:hAnsi="Times New Roman"/>
                <w:lang w:eastAsia="ru-RU"/>
              </w:rPr>
              <w:t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Приложению к Тарифам</w:t>
            </w:r>
          </w:p>
        </w:tc>
        <w:tc>
          <w:tcPr>
            <w:tcW w:w="2850" w:type="dxa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</w:t>
            </w:r>
            <w:r>
              <w:rPr>
                <w:rFonts w:ascii="Times New Roman" w:hAnsi="Times New Roman"/>
              </w:rPr>
              <w:t>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произво-дится исключительно на</w:t>
            </w:r>
            <w:r>
              <w:rPr>
                <w:rFonts w:ascii="Times New Roman" w:hAnsi="Times New Roman"/>
              </w:rPr>
              <w:t xml:space="preserve">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платежная система «Мир» и ины</w:t>
            </w:r>
            <w:r>
              <w:rPr>
                <w:rFonts w:ascii="Times New Roman" w:hAnsi="Times New Roman"/>
              </w:rPr>
              <w:t xml:space="preserve">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13.4.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</w:t>
            </w:r>
            <w:r>
              <w:rPr>
                <w:rFonts w:ascii="Times New Roman" w:hAnsi="Times New Roman"/>
              </w:rPr>
              <w:t xml:space="preserve"> и самозанятых</w:t>
            </w:r>
          </w:p>
        </w:tc>
        <w:tc>
          <w:tcPr>
            <w:tcW w:w="2977" w:type="dxa"/>
          </w:tcPr>
          <w:p w:rsidR="006375C3" w:rsidRDefault="006375C3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6375C3" w:rsidRDefault="006375C3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</w:t>
            </w:r>
            <w:r>
              <w:rPr>
                <w:rFonts w:ascii="Times New Roman" w:hAnsi="Times New Roman"/>
              </w:rPr>
              <w:t>тельных организаций,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</w:t>
            </w:r>
            <w:r>
              <w:rPr>
                <w:rFonts w:ascii="Times New Roman" w:hAnsi="Times New Roman"/>
              </w:rPr>
              <w:t xml:space="preserve">ицинского назначе-ния,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</w:t>
            </w:r>
            <w:r>
              <w:rPr>
                <w:rFonts w:ascii="Times New Roman" w:hAnsi="Times New Roman"/>
              </w:rPr>
              <w:t>пенсионных фондов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13.5.1.4.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</w:t>
            </w:r>
            <w:r>
              <w:rPr>
                <w:rFonts w:ascii="Times New Roman" w:hAnsi="Times New Roman"/>
              </w:rPr>
              <w:lastRenderedPageBreak/>
              <w:t>не включенных в п.п. 13.5.1.1, 13.5.1.2 и 13.5.1.3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0,70% от суммы операции, </w:t>
            </w:r>
            <w:r>
              <w:rPr>
                <w:rFonts w:ascii="Times New Roman" w:hAnsi="Times New Roman"/>
              </w:rPr>
              <w:lastRenderedPageBreak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13.5.2.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6375C3" w:rsidRDefault="00D0125A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993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</w:t>
            </w:r>
            <w:r>
              <w:rPr>
                <w:rFonts w:ascii="Times New Roman" w:hAnsi="Times New Roman"/>
              </w:rPr>
              <w:t>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</w:p>
        </w:tc>
        <w:tc>
          <w:tcPr>
            <w:tcW w:w="2977" w:type="dxa"/>
          </w:tcPr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руб. за операцию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сумме до 125,00 руб. (включительно);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0,24 руб. за операцию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сумме от 125,01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250,00 руб. (включительно);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0,60 руб. за операцию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сумме от 250,01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1 000,00 руб. (включительно);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1,60 руб. за операцию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сумме от 1 000,01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3 000,0</w:t>
            </w:r>
            <w:r>
              <w:rPr>
                <w:rFonts w:ascii="Times New Roman" w:hAnsi="Times New Roman"/>
              </w:rPr>
              <w:t>0 руб. (включительно);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4,00 руб. за операцию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сумме от 3 000,01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6 000,00 рублей (включительно);</w:t>
            </w:r>
          </w:p>
          <w:p w:rsidR="006375C3" w:rsidRDefault="00D0125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6,00 руб. за операцию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сумме от 6 000,01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999 999,99 руб. (включительно)</w:t>
            </w:r>
          </w:p>
        </w:tc>
        <w:tc>
          <w:tcPr>
            <w:tcW w:w="2850" w:type="dxa"/>
            <w:vAlign w:val="center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75C3" w:rsidRDefault="00D0125A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375C3" w:rsidRDefault="00D0125A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</w:t>
      </w:r>
      <w:r>
        <w:rPr>
          <w:rFonts w:ascii="Times New Roman" w:hAnsi="Times New Roman"/>
          <w:sz w:val="20"/>
          <w:szCs w:val="20"/>
        </w:rPr>
        <w:t>лате платежные карты, осуществляется без взимания комиссионного вознаграждения.</w:t>
      </w:r>
    </w:p>
    <w:p w:rsidR="006375C3" w:rsidRDefault="00D0125A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3027"/>
        <w:gridCol w:w="310"/>
        <w:gridCol w:w="1748"/>
        <w:gridCol w:w="1304"/>
        <w:gridCol w:w="2660"/>
      </w:tblGrid>
      <w:tr w:rsidR="006375C3">
        <w:trPr>
          <w:trHeight w:val="397"/>
        </w:trPr>
        <w:tc>
          <w:tcPr>
            <w:tcW w:w="537" w:type="pct"/>
            <w:vAlign w:val="center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6375C3" w:rsidRDefault="00D0125A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6375C3" w:rsidRDefault="00D0125A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rFonts w:ascii="Times New Roman" w:hAnsi="Times New Roman"/>
                <w:bCs/>
              </w:rPr>
              <w:t xml:space="preserve">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</w:t>
            </w:r>
            <w:r>
              <w:rPr>
                <w:rFonts w:ascii="Times New Roman" w:hAnsi="Times New Roman"/>
                <w:bCs/>
              </w:rPr>
              <w:t>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300 руб. в месяц годовых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</w:t>
            </w:r>
            <w:r>
              <w:rPr>
                <w:rFonts w:ascii="Times New Roman" w:hAnsi="Times New Roman"/>
              </w:rPr>
              <w:t>искам и по номинальной стоимости по облигациям и ценным бумагам, не имеющим рыночной стоимости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6375C3">
        <w:trPr>
          <w:trHeight w:val="576"/>
        </w:trPr>
        <w:tc>
          <w:tcPr>
            <w:tcW w:w="537" w:type="pct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</w:r>
            <w:r>
              <w:rPr>
                <w:rFonts w:ascii="Times New Roman" w:hAnsi="Times New Roman"/>
                <w:bCs/>
                <w:iCs/>
              </w:rPr>
              <w:t>АО «Россельхозбанк» на брокерское обслуживание</w:t>
            </w:r>
          </w:p>
        </w:tc>
      </w:tr>
      <w:tr w:rsidR="006375C3">
        <w:trPr>
          <w:trHeight w:val="127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75C3">
        <w:trPr>
          <w:trHeight w:val="328"/>
        </w:trPr>
        <w:tc>
          <w:tcPr>
            <w:tcW w:w="537" w:type="pct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</w:t>
            </w:r>
            <w:r>
              <w:rPr>
                <w:rFonts w:ascii="Times New Roman" w:hAnsi="Times New Roman"/>
              </w:rPr>
              <w:lastRenderedPageBreak/>
              <w:t>средневзвешенной стоимости остатка ценных бумаг в соответствии с Тарифом.</w:t>
            </w: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53"/>
        </w:trPr>
        <w:tc>
          <w:tcPr>
            <w:tcW w:w="537" w:type="pct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14.2.7.2.</w:t>
            </w:r>
          </w:p>
        </w:tc>
        <w:tc>
          <w:tcPr>
            <w:tcW w:w="1493" w:type="pct"/>
            <w:vMerge w:val="restar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</w:t>
            </w:r>
            <w:r>
              <w:rPr>
                <w:rFonts w:ascii="Times New Roman" w:hAnsi="Times New Roman"/>
                <w:bCs/>
              </w:rPr>
              <w:lastRenderedPageBreak/>
              <w:t>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0,5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</w:t>
            </w:r>
            <w:r>
              <w:rPr>
                <w:rFonts w:ascii="Times New Roman" w:hAnsi="Times New Roman"/>
              </w:rPr>
              <w:lastRenderedPageBreak/>
              <w:t xml:space="preserve">месяц 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rPr>
          <w:trHeight w:val="270"/>
        </w:trPr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</w:t>
            </w:r>
            <w:r>
              <w:rPr>
                <w:rFonts w:ascii="Times New Roman" w:eastAsia="Times New Roman" w:hAnsi="Times New Roman"/>
                <w:bCs/>
              </w:rPr>
              <w:t>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6375C3">
        <w:trPr>
          <w:trHeight w:val="333"/>
        </w:trPr>
        <w:tc>
          <w:tcPr>
            <w:tcW w:w="537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минимум 300 руб.</w:t>
            </w:r>
          </w:p>
        </w:tc>
        <w:tc>
          <w:tcPr>
            <w:tcW w:w="1312" w:type="pct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6375C3" w:rsidRDefault="006375C3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100 руб.</w:t>
            </w:r>
          </w:p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14.4.6.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6375C3" w:rsidRDefault="00D0125A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6375C3">
        <w:tc>
          <w:tcPr>
            <w:tcW w:w="537" w:type="pct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 w:val="restart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rFonts w:ascii="Times New Roman" w:eastAsia="Times New Roman" w:hAnsi="Times New Roman"/>
                <w:bCs/>
              </w:rPr>
              <w:t xml:space="preserve"> по доверенности (в том числе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6375C3" w:rsidRDefault="006375C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sz w:val="22"/>
                <w:szCs w:val="22"/>
              </w:rPr>
              <w:t>000 руб. для номинальных держателей</w:t>
            </w:r>
          </w:p>
        </w:tc>
        <w:tc>
          <w:tcPr>
            <w:tcW w:w="1312" w:type="pct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6375C3" w:rsidRDefault="00D0125A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 w:val="restar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  <w:vMerge/>
          </w:tcPr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375C3">
        <w:tc>
          <w:tcPr>
            <w:tcW w:w="537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6375C3" w:rsidRDefault="006375C3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6375C3" w:rsidRDefault="006375C3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375C3" w:rsidRDefault="00D0125A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6375C3">
        <w:tc>
          <w:tcPr>
            <w:tcW w:w="959" w:type="dxa"/>
            <w:vAlign w:val="center"/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75C3">
        <w:tc>
          <w:tcPr>
            <w:tcW w:w="959" w:type="dxa"/>
            <w:tcBorders>
              <w:bottom w:val="single" w:sz="4" w:space="0" w:color="000000"/>
            </w:tcBorders>
          </w:tcPr>
          <w:p w:rsidR="006375C3" w:rsidRDefault="00D0125A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6375C3" w:rsidRDefault="00D0125A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6375C3" w:rsidRDefault="00D0125A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6375C3" w:rsidRDefault="00D0125A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6375C3" w:rsidRDefault="00D0125A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6375C3" w:rsidRDefault="00D0125A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6375C3" w:rsidRDefault="00D0125A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6375C3" w:rsidRDefault="00D0125A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6375C3" w:rsidRDefault="00D0125A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6375C3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375C3" w:rsidRDefault="00D0125A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5C3" w:rsidRDefault="00D0125A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6375C3">
        <w:tc>
          <w:tcPr>
            <w:tcW w:w="1242" w:type="dxa"/>
            <w:vMerge w:val="restart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375C3">
        <w:tc>
          <w:tcPr>
            <w:tcW w:w="1242" w:type="dxa"/>
            <w:vMerge/>
            <w:vAlign w:val="center"/>
          </w:tcPr>
          <w:p w:rsidR="006375C3" w:rsidRDefault="006375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6375C3" w:rsidRDefault="006375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6375C3" w:rsidRDefault="006375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за слиток (руб.)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6375C3">
        <w:tc>
          <w:tcPr>
            <w:tcW w:w="124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375C3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375C3" w:rsidRDefault="00D0125A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6375C3" w:rsidRDefault="006375C3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75C3" w:rsidRDefault="00D0125A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5C3" w:rsidRDefault="00D0125A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6375C3" w:rsidRDefault="00D0125A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 w:rsidR="006375C3">
        <w:trPr>
          <w:trHeight w:val="397"/>
        </w:trPr>
        <w:tc>
          <w:tcPr>
            <w:tcW w:w="556" w:type="pct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АО «Россельхозбанк»</w:t>
            </w: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АО «Россельхозбанк» </w:t>
            </w:r>
          </w:p>
        </w:tc>
        <w:tc>
          <w:tcPr>
            <w:tcW w:w="903" w:type="pct"/>
          </w:tcPr>
          <w:p w:rsidR="006375C3" w:rsidRDefault="00D012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6375C3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подписи по запросу клиента 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«Россельхозбанк».</w:t>
            </w:r>
          </w:p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6375C3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6375C3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6375C3" w:rsidRDefault="00D0125A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рки электронной подписи.</w:t>
            </w:r>
          </w:p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нального ключевого носителя, ранее выданного Банком.</w:t>
            </w:r>
          </w:p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льного ключевого носителя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6375C3">
        <w:tc>
          <w:tcPr>
            <w:tcW w:w="556" w:type="pct"/>
          </w:tcPr>
          <w:p w:rsidR="006375C3" w:rsidRDefault="00D0125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17.2.</w:t>
            </w:r>
          </w:p>
        </w:tc>
        <w:tc>
          <w:tcPr>
            <w:tcW w:w="4444" w:type="pct"/>
            <w:gridSpan w:val="3"/>
          </w:tcPr>
          <w:p w:rsidR="006375C3" w:rsidRDefault="00D0125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375C3" w:rsidRDefault="006375C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375C3" w:rsidRDefault="006375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75C3">
        <w:tc>
          <w:tcPr>
            <w:tcW w:w="556" w:type="pct"/>
            <w:tcBorders>
              <w:bottom w:val="single" w:sz="4" w:space="0" w:color="000000"/>
            </w:tcBorders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6375C3" w:rsidRDefault="00D0125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375C3" w:rsidRDefault="006375C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375C3" w:rsidRDefault="00D0125A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6375C3" w:rsidRDefault="00D0125A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6375C3" w:rsidRDefault="00D0125A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ей с момента подачи в Банк соответствующего запроса/заявления.</w:t>
      </w:r>
    </w:p>
    <w:p w:rsidR="006375C3" w:rsidRDefault="006375C3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375C3" w:rsidRDefault="00D0125A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6375C3" w:rsidRDefault="006375C3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6375C3">
        <w:tc>
          <w:tcPr>
            <w:tcW w:w="1135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6375C3" w:rsidRDefault="00D01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6375C3">
        <w:tc>
          <w:tcPr>
            <w:tcW w:w="1135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6375C3" w:rsidRDefault="00D01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6375C3">
        <w:tc>
          <w:tcPr>
            <w:tcW w:w="1135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6375C3" w:rsidRDefault="006375C3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375C3">
        <w:tc>
          <w:tcPr>
            <w:tcW w:w="1135" w:type="dxa"/>
          </w:tcPr>
          <w:p w:rsidR="006375C3" w:rsidRDefault="00D0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6375C3" w:rsidRDefault="00D0125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6375C3" w:rsidRDefault="00D0125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 взимается*</w:t>
            </w:r>
          </w:p>
        </w:tc>
        <w:tc>
          <w:tcPr>
            <w:tcW w:w="4111" w:type="dxa"/>
          </w:tcPr>
          <w:p w:rsidR="006375C3" w:rsidRDefault="006375C3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375C3" w:rsidRDefault="00D0125A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 Срок действия – до 31.12.2024 (в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ключительно).</w:t>
      </w:r>
    </w:p>
    <w:p w:rsidR="006375C3" w:rsidRDefault="006375C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6375C3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C3" w:rsidRDefault="00D0125A">
      <w:pPr>
        <w:spacing w:after="0" w:line="240" w:lineRule="auto"/>
      </w:pPr>
      <w:r>
        <w:separator/>
      </w:r>
    </w:p>
  </w:endnote>
  <w:endnote w:type="continuationSeparator" w:id="0">
    <w:p w:rsidR="006375C3" w:rsidRDefault="00D0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C3" w:rsidRDefault="00D0125A">
      <w:pPr>
        <w:spacing w:after="0" w:line="240" w:lineRule="auto"/>
      </w:pPr>
      <w:r>
        <w:separator/>
      </w:r>
    </w:p>
  </w:footnote>
  <w:footnote w:type="continuationSeparator" w:id="0">
    <w:p w:rsidR="006375C3" w:rsidRDefault="00D0125A">
      <w:pPr>
        <w:spacing w:after="0" w:line="240" w:lineRule="auto"/>
      </w:pPr>
      <w:r>
        <w:continuationSeparator/>
      </w:r>
    </w:p>
  </w:footnote>
  <w:footnote w:id="1">
    <w:p w:rsidR="006375C3" w:rsidRPr="003663C0" w:rsidRDefault="00D0125A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 w:rsidRPr="003663C0">
        <w:rPr>
          <w:lang w:val="ru-RU"/>
        </w:rPr>
        <w:t xml:space="preserve"> </w:t>
      </w:r>
      <w:r w:rsidRPr="003663C0"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6375C3" w:rsidRDefault="00D0125A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 наличии графика изменен</w:t>
      </w:r>
      <w:r>
        <w:rPr>
          <w:sz w:val="18"/>
          <w:szCs w:val="18"/>
          <w:lang w:val="ru-RU"/>
        </w:rPr>
        <w:t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6375C3" w:rsidRDefault="00D0125A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</w:t>
      </w:r>
      <w:r w:rsidRPr="003663C0"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 w:rsidRPr="003663C0">
        <w:rPr>
          <w:bCs/>
          <w:sz w:val="18"/>
          <w:szCs w:val="18"/>
          <w:lang w:val="ru-RU"/>
        </w:rPr>
        <w:t>(ч</w:t>
      </w:r>
      <w:r w:rsidRPr="003663C0">
        <w:rPr>
          <w:bCs/>
          <w:sz w:val="18"/>
          <w:szCs w:val="18"/>
          <w:lang w:val="ru-RU"/>
        </w:rPr>
        <w:t>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</w:p>
  </w:footnote>
  <w:footnote w:id="4">
    <w:p w:rsidR="006375C3" w:rsidRPr="003663C0" w:rsidRDefault="00D0125A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</w:t>
      </w:r>
      <w:r w:rsidRPr="003663C0">
        <w:rPr>
          <w:sz w:val="18"/>
          <w:szCs w:val="18"/>
          <w:lang w:val="ru-RU"/>
        </w:rPr>
        <w:t>та) кредита (основного долга)).</w:t>
      </w:r>
    </w:p>
  </w:footnote>
  <w:footnote w:id="5">
    <w:p w:rsidR="006375C3" w:rsidRPr="003663C0" w:rsidRDefault="00D0125A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>0.2</w:t>
      </w:r>
      <w:r w:rsidRPr="003663C0">
        <w:rPr>
          <w:sz w:val="18"/>
          <w:szCs w:val="18"/>
          <w:lang w:val="ru-RU"/>
        </w:rPr>
        <w:t xml:space="preserve"> приказа АО «Россельхозбанк» от 01.08.2013 № 386-ОД.</w:t>
      </w:r>
    </w:p>
  </w:footnote>
  <w:footnote w:id="6">
    <w:p w:rsidR="006375C3" w:rsidRDefault="00D01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раздела понимается юридическое лицо, индивидуальный предприниматель, бюджетн</w:t>
      </w:r>
      <w:r>
        <w:rPr>
          <w:rFonts w:ascii="Times New Roman" w:hAnsi="Times New Roman"/>
          <w:sz w:val="20"/>
          <w:szCs w:val="24"/>
        </w:rPr>
        <w:t>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</w:t>
      </w:r>
      <w:r>
        <w:rPr>
          <w:rFonts w:ascii="Times New Roman" w:hAnsi="Times New Roman"/>
          <w:sz w:val="20"/>
          <w:szCs w:val="24"/>
        </w:rPr>
        <w:t>атежей платежной системы Банка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</w:footnote>
  <w:footnote w:id="7">
    <w:p w:rsidR="006375C3" w:rsidRPr="003663C0" w:rsidRDefault="00D0125A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 w:rsidRPr="003663C0">
        <w:rPr>
          <w:rStyle w:val="1-FNftreffrUsedbyWordforHelpfootnotesymbols1Ciaeniinee-FNReferencianotaalpieFootnoteReferenceSUPERSAvgTableFootnotelast1"/>
          <w:lang w:val="ru-RU"/>
        </w:rPr>
        <w:t>**</w:t>
      </w:r>
      <w:r w:rsidRPr="003663C0"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6375C3" w:rsidRDefault="00D0125A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</w:t>
      </w:r>
      <w:r>
        <w:rPr>
          <w:rFonts w:ascii="Times New Roman" w:hAnsi="Times New Roman"/>
          <w:sz w:val="20"/>
          <w:szCs w:val="20"/>
        </w:rPr>
        <w:t>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</w:t>
      </w:r>
      <w:r>
        <w:rPr>
          <w:rFonts w:ascii="Times New Roman" w:hAnsi="Times New Roman"/>
          <w:bCs/>
          <w:sz w:val="20"/>
          <w:szCs w:val="20"/>
        </w:rPr>
        <w:t>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6375C3" w:rsidRPr="003663C0" w:rsidRDefault="00D0125A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Комиссионное вознаграждение</w:t>
      </w:r>
      <w:r w:rsidRPr="003663C0">
        <w:rPr>
          <w:sz w:val="18"/>
          <w:szCs w:val="18"/>
          <w:lang w:val="ru-RU"/>
        </w:rPr>
        <w:t xml:space="preserve"> по операциям приема/выдачи слитков драгоценных металлов НДС не облагается. </w:t>
      </w:r>
    </w:p>
  </w:footnote>
  <w:footnote w:id="10">
    <w:p w:rsidR="006375C3" w:rsidRDefault="00D0125A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6375C3" w:rsidRDefault="00D0125A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663C0">
        <w:rPr>
          <w:sz w:val="18"/>
          <w:szCs w:val="18"/>
          <w:lang w:val="ru-RU"/>
        </w:rPr>
        <w:t xml:space="preserve"> Стоимость драго</w:t>
      </w:r>
      <w:r w:rsidRPr="003663C0">
        <w:rPr>
          <w:sz w:val="18"/>
          <w:szCs w:val="18"/>
          <w:lang w:val="ru-RU"/>
        </w:rPr>
        <w:t>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6375C3" w:rsidRDefault="00D0125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</w:t>
      </w:r>
      <w:r>
        <w:rPr>
          <w:rFonts w:ascii="Times New Roman" w:hAnsi="Times New Roman"/>
          <w:bCs/>
          <w:sz w:val="20"/>
          <w:szCs w:val="20"/>
        </w:rPr>
        <w:t>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6375C3" w:rsidRDefault="00D01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</w:t>
      </w:r>
      <w:r>
        <w:rPr>
          <w:rFonts w:ascii="Times New Roman" w:hAnsi="Times New Roman"/>
          <w:bCs/>
          <w:sz w:val="20"/>
          <w:szCs w:val="20"/>
        </w:rPr>
        <w:t xml:space="preserve">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</w:r>
      <w:r>
        <w:rPr>
          <w:rFonts w:ascii="Times New Roman" w:hAnsi="Times New Roman"/>
          <w:bCs/>
          <w:sz w:val="20"/>
          <w:szCs w:val="20"/>
        </w:rPr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C3" w:rsidRDefault="00D0125A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77A"/>
    <w:multiLevelType w:val="hybridMultilevel"/>
    <w:tmpl w:val="6E1EFA12"/>
    <w:lvl w:ilvl="0" w:tplc="22F69AEC">
      <w:start w:val="1"/>
      <w:numFmt w:val="decimal"/>
      <w:lvlText w:val="%1."/>
      <w:lvlJc w:val="left"/>
      <w:pPr>
        <w:ind w:left="1069" w:hanging="360"/>
      </w:pPr>
    </w:lvl>
    <w:lvl w:ilvl="1" w:tplc="B5CAAB34">
      <w:start w:val="1"/>
      <w:numFmt w:val="lowerLetter"/>
      <w:lvlText w:val="%2."/>
      <w:lvlJc w:val="left"/>
      <w:pPr>
        <w:ind w:left="1789" w:hanging="360"/>
      </w:pPr>
    </w:lvl>
    <w:lvl w:ilvl="2" w:tplc="86A02AD2">
      <w:start w:val="1"/>
      <w:numFmt w:val="lowerRoman"/>
      <w:lvlText w:val="%3."/>
      <w:lvlJc w:val="right"/>
      <w:pPr>
        <w:ind w:left="2509" w:hanging="180"/>
      </w:pPr>
    </w:lvl>
    <w:lvl w:ilvl="3" w:tplc="1F8698DC">
      <w:start w:val="1"/>
      <w:numFmt w:val="decimal"/>
      <w:lvlText w:val="%4."/>
      <w:lvlJc w:val="left"/>
      <w:pPr>
        <w:ind w:left="3229" w:hanging="360"/>
      </w:pPr>
    </w:lvl>
    <w:lvl w:ilvl="4" w:tplc="CA6E588C">
      <w:start w:val="1"/>
      <w:numFmt w:val="lowerLetter"/>
      <w:lvlText w:val="%5."/>
      <w:lvlJc w:val="left"/>
      <w:pPr>
        <w:ind w:left="3949" w:hanging="360"/>
      </w:pPr>
    </w:lvl>
    <w:lvl w:ilvl="5" w:tplc="856E5FB6">
      <w:start w:val="1"/>
      <w:numFmt w:val="lowerRoman"/>
      <w:lvlText w:val="%6."/>
      <w:lvlJc w:val="right"/>
      <w:pPr>
        <w:ind w:left="4669" w:hanging="180"/>
      </w:pPr>
    </w:lvl>
    <w:lvl w:ilvl="6" w:tplc="4DB46378">
      <w:start w:val="1"/>
      <w:numFmt w:val="decimal"/>
      <w:lvlText w:val="%7."/>
      <w:lvlJc w:val="left"/>
      <w:pPr>
        <w:ind w:left="5389" w:hanging="360"/>
      </w:pPr>
    </w:lvl>
    <w:lvl w:ilvl="7" w:tplc="7A2E927C">
      <w:start w:val="1"/>
      <w:numFmt w:val="lowerLetter"/>
      <w:lvlText w:val="%8."/>
      <w:lvlJc w:val="left"/>
      <w:pPr>
        <w:ind w:left="6109" w:hanging="360"/>
      </w:pPr>
    </w:lvl>
    <w:lvl w:ilvl="8" w:tplc="48EC1C6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B4186"/>
    <w:multiLevelType w:val="hybridMultilevel"/>
    <w:tmpl w:val="E5E40FF6"/>
    <w:lvl w:ilvl="0" w:tplc="D274271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2DAD0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DF8A80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7F066F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C1A09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85EA7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1B080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F7640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0DE66A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241F84"/>
    <w:multiLevelType w:val="hybridMultilevel"/>
    <w:tmpl w:val="7004CA9C"/>
    <w:lvl w:ilvl="0" w:tplc="67024D6A">
      <w:start w:val="1"/>
      <w:numFmt w:val="decimal"/>
      <w:lvlText w:val="%1."/>
      <w:lvlJc w:val="left"/>
      <w:pPr>
        <w:ind w:left="720" w:hanging="360"/>
      </w:pPr>
    </w:lvl>
    <w:lvl w:ilvl="1" w:tplc="61AC73D0">
      <w:start w:val="1"/>
      <w:numFmt w:val="lowerLetter"/>
      <w:lvlText w:val="%2."/>
      <w:lvlJc w:val="left"/>
      <w:pPr>
        <w:ind w:left="1440" w:hanging="360"/>
      </w:pPr>
    </w:lvl>
    <w:lvl w:ilvl="2" w:tplc="9634F652">
      <w:start w:val="1"/>
      <w:numFmt w:val="lowerRoman"/>
      <w:lvlText w:val="%3."/>
      <w:lvlJc w:val="right"/>
      <w:pPr>
        <w:ind w:left="2160" w:hanging="180"/>
      </w:pPr>
    </w:lvl>
    <w:lvl w:ilvl="3" w:tplc="5A68C778">
      <w:start w:val="1"/>
      <w:numFmt w:val="decimal"/>
      <w:lvlText w:val="%4."/>
      <w:lvlJc w:val="left"/>
      <w:pPr>
        <w:ind w:left="2880" w:hanging="360"/>
      </w:pPr>
    </w:lvl>
    <w:lvl w:ilvl="4" w:tplc="FCC80DBC">
      <w:start w:val="1"/>
      <w:numFmt w:val="lowerLetter"/>
      <w:lvlText w:val="%5."/>
      <w:lvlJc w:val="left"/>
      <w:pPr>
        <w:ind w:left="3600" w:hanging="360"/>
      </w:pPr>
    </w:lvl>
    <w:lvl w:ilvl="5" w:tplc="290E6E76">
      <w:start w:val="1"/>
      <w:numFmt w:val="lowerRoman"/>
      <w:lvlText w:val="%6."/>
      <w:lvlJc w:val="right"/>
      <w:pPr>
        <w:ind w:left="4320" w:hanging="180"/>
      </w:pPr>
    </w:lvl>
    <w:lvl w:ilvl="6" w:tplc="289C6EB8">
      <w:start w:val="1"/>
      <w:numFmt w:val="decimal"/>
      <w:lvlText w:val="%7."/>
      <w:lvlJc w:val="left"/>
      <w:pPr>
        <w:ind w:left="5040" w:hanging="360"/>
      </w:pPr>
    </w:lvl>
    <w:lvl w:ilvl="7" w:tplc="28464F5A">
      <w:start w:val="1"/>
      <w:numFmt w:val="lowerLetter"/>
      <w:lvlText w:val="%8."/>
      <w:lvlJc w:val="left"/>
      <w:pPr>
        <w:ind w:left="5760" w:hanging="360"/>
      </w:pPr>
    </w:lvl>
    <w:lvl w:ilvl="8" w:tplc="8FD8BC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73C6"/>
    <w:multiLevelType w:val="hybridMultilevel"/>
    <w:tmpl w:val="982C55FA"/>
    <w:lvl w:ilvl="0" w:tplc="C4E062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8E78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3221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B27A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24E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C4EE0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82A8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7A8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FC2C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234025"/>
    <w:multiLevelType w:val="hybridMultilevel"/>
    <w:tmpl w:val="1664448A"/>
    <w:lvl w:ilvl="0" w:tplc="E1C25BA4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3F168180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98127302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7F0C7B88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A24CB76A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E996CEAC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10C6F450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3326AE24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23667414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5" w15:restartNumberingAfterBreak="0">
    <w:nsid w:val="17316967"/>
    <w:multiLevelType w:val="hybridMultilevel"/>
    <w:tmpl w:val="C9181CAE"/>
    <w:lvl w:ilvl="0" w:tplc="ABF0A2B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F05EE0BE">
      <w:start w:val="1"/>
      <w:numFmt w:val="lowerLetter"/>
      <w:lvlText w:val="%2."/>
      <w:lvlJc w:val="left"/>
      <w:pPr>
        <w:ind w:left="1800" w:hanging="360"/>
      </w:pPr>
    </w:lvl>
    <w:lvl w:ilvl="2" w:tplc="5AF62982">
      <w:start w:val="1"/>
      <w:numFmt w:val="lowerRoman"/>
      <w:lvlText w:val="%3."/>
      <w:lvlJc w:val="right"/>
      <w:pPr>
        <w:ind w:left="2520" w:hanging="180"/>
      </w:pPr>
    </w:lvl>
    <w:lvl w:ilvl="3" w:tplc="ECB6C244">
      <w:start w:val="1"/>
      <w:numFmt w:val="decimal"/>
      <w:lvlText w:val="%4."/>
      <w:lvlJc w:val="left"/>
      <w:pPr>
        <w:ind w:left="3240" w:hanging="360"/>
      </w:pPr>
    </w:lvl>
    <w:lvl w:ilvl="4" w:tplc="44B4F8DC">
      <w:start w:val="1"/>
      <w:numFmt w:val="lowerLetter"/>
      <w:lvlText w:val="%5."/>
      <w:lvlJc w:val="left"/>
      <w:pPr>
        <w:ind w:left="3960" w:hanging="360"/>
      </w:pPr>
    </w:lvl>
    <w:lvl w:ilvl="5" w:tplc="BF3AC9D4">
      <w:start w:val="1"/>
      <w:numFmt w:val="lowerRoman"/>
      <w:lvlText w:val="%6."/>
      <w:lvlJc w:val="right"/>
      <w:pPr>
        <w:ind w:left="4680" w:hanging="180"/>
      </w:pPr>
    </w:lvl>
    <w:lvl w:ilvl="6" w:tplc="5858A066">
      <w:start w:val="1"/>
      <w:numFmt w:val="decimal"/>
      <w:lvlText w:val="%7."/>
      <w:lvlJc w:val="left"/>
      <w:pPr>
        <w:ind w:left="5400" w:hanging="360"/>
      </w:pPr>
    </w:lvl>
    <w:lvl w:ilvl="7" w:tplc="F20C7662">
      <w:start w:val="1"/>
      <w:numFmt w:val="lowerLetter"/>
      <w:lvlText w:val="%8."/>
      <w:lvlJc w:val="left"/>
      <w:pPr>
        <w:ind w:left="6120" w:hanging="360"/>
      </w:pPr>
    </w:lvl>
    <w:lvl w:ilvl="8" w:tplc="162AA88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7057B"/>
    <w:multiLevelType w:val="hybridMultilevel"/>
    <w:tmpl w:val="DB8899EC"/>
    <w:lvl w:ilvl="0" w:tplc="8638A8F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E46CC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422F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A6BB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22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C6C5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364F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462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6AE2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E9652B"/>
    <w:multiLevelType w:val="hybridMultilevel"/>
    <w:tmpl w:val="BF7EEFA2"/>
    <w:lvl w:ilvl="0" w:tplc="E01A016C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FCC838C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4240DDDE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2C06444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2864DC8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5A54BCD0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0596A6E4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25A69DB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2D1601BE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8" w15:restartNumberingAfterBreak="0">
    <w:nsid w:val="355404AF"/>
    <w:multiLevelType w:val="hybridMultilevel"/>
    <w:tmpl w:val="B6CC2790"/>
    <w:lvl w:ilvl="0" w:tplc="393E8CC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5BA1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15C60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16B9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6C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3657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2422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8C3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6A22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8022CE"/>
    <w:multiLevelType w:val="hybridMultilevel"/>
    <w:tmpl w:val="DBB07A94"/>
    <w:lvl w:ilvl="0" w:tplc="FEB8693A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40009A34">
      <w:start w:val="1"/>
      <w:numFmt w:val="lowerLetter"/>
      <w:lvlText w:val="%2."/>
      <w:lvlJc w:val="left"/>
      <w:pPr>
        <w:ind w:left="1440" w:hanging="360"/>
      </w:pPr>
    </w:lvl>
    <w:lvl w:ilvl="2" w:tplc="435EF80A">
      <w:start w:val="1"/>
      <w:numFmt w:val="lowerRoman"/>
      <w:lvlText w:val="%3."/>
      <w:lvlJc w:val="right"/>
      <w:pPr>
        <w:ind w:left="2160" w:hanging="180"/>
      </w:pPr>
    </w:lvl>
    <w:lvl w:ilvl="3" w:tplc="60B0BF4A">
      <w:start w:val="1"/>
      <w:numFmt w:val="decimal"/>
      <w:lvlText w:val="%4."/>
      <w:lvlJc w:val="left"/>
      <w:pPr>
        <w:ind w:left="2880" w:hanging="360"/>
      </w:pPr>
    </w:lvl>
    <w:lvl w:ilvl="4" w:tplc="FC30640A">
      <w:start w:val="1"/>
      <w:numFmt w:val="lowerLetter"/>
      <w:lvlText w:val="%5."/>
      <w:lvlJc w:val="left"/>
      <w:pPr>
        <w:ind w:left="3600" w:hanging="360"/>
      </w:pPr>
    </w:lvl>
    <w:lvl w:ilvl="5" w:tplc="4AD8C856">
      <w:start w:val="1"/>
      <w:numFmt w:val="lowerRoman"/>
      <w:lvlText w:val="%6."/>
      <w:lvlJc w:val="right"/>
      <w:pPr>
        <w:ind w:left="4320" w:hanging="180"/>
      </w:pPr>
    </w:lvl>
    <w:lvl w:ilvl="6" w:tplc="1414BB50">
      <w:start w:val="1"/>
      <w:numFmt w:val="decimal"/>
      <w:lvlText w:val="%7."/>
      <w:lvlJc w:val="left"/>
      <w:pPr>
        <w:ind w:left="5040" w:hanging="360"/>
      </w:pPr>
    </w:lvl>
    <w:lvl w:ilvl="7" w:tplc="88E09344">
      <w:start w:val="1"/>
      <w:numFmt w:val="lowerLetter"/>
      <w:lvlText w:val="%8."/>
      <w:lvlJc w:val="left"/>
      <w:pPr>
        <w:ind w:left="5760" w:hanging="360"/>
      </w:pPr>
    </w:lvl>
    <w:lvl w:ilvl="8" w:tplc="1744F7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1EC7"/>
    <w:multiLevelType w:val="hybridMultilevel"/>
    <w:tmpl w:val="E1F650D8"/>
    <w:lvl w:ilvl="0" w:tplc="EF3EE3B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57966E0A">
      <w:start w:val="1"/>
      <w:numFmt w:val="lowerLetter"/>
      <w:lvlText w:val="%2."/>
      <w:lvlJc w:val="left"/>
      <w:pPr>
        <w:ind w:left="1440" w:hanging="360"/>
      </w:pPr>
    </w:lvl>
    <w:lvl w:ilvl="2" w:tplc="D048D38E">
      <w:start w:val="1"/>
      <w:numFmt w:val="lowerRoman"/>
      <w:lvlText w:val="%3."/>
      <w:lvlJc w:val="right"/>
      <w:pPr>
        <w:ind w:left="2160" w:hanging="180"/>
      </w:pPr>
    </w:lvl>
    <w:lvl w:ilvl="3" w:tplc="9920E4F6">
      <w:start w:val="1"/>
      <w:numFmt w:val="decimal"/>
      <w:lvlText w:val="%4."/>
      <w:lvlJc w:val="left"/>
      <w:pPr>
        <w:ind w:left="2880" w:hanging="360"/>
      </w:pPr>
    </w:lvl>
    <w:lvl w:ilvl="4" w:tplc="33B4CC08">
      <w:start w:val="1"/>
      <w:numFmt w:val="lowerLetter"/>
      <w:lvlText w:val="%5."/>
      <w:lvlJc w:val="left"/>
      <w:pPr>
        <w:ind w:left="3600" w:hanging="360"/>
      </w:pPr>
    </w:lvl>
    <w:lvl w:ilvl="5" w:tplc="D1123BE0">
      <w:start w:val="1"/>
      <w:numFmt w:val="lowerRoman"/>
      <w:lvlText w:val="%6."/>
      <w:lvlJc w:val="right"/>
      <w:pPr>
        <w:ind w:left="4320" w:hanging="180"/>
      </w:pPr>
    </w:lvl>
    <w:lvl w:ilvl="6" w:tplc="68283F6A">
      <w:start w:val="1"/>
      <w:numFmt w:val="decimal"/>
      <w:lvlText w:val="%7."/>
      <w:lvlJc w:val="left"/>
      <w:pPr>
        <w:ind w:left="5040" w:hanging="360"/>
      </w:pPr>
    </w:lvl>
    <w:lvl w:ilvl="7" w:tplc="3F38B994">
      <w:start w:val="1"/>
      <w:numFmt w:val="lowerLetter"/>
      <w:lvlText w:val="%8."/>
      <w:lvlJc w:val="left"/>
      <w:pPr>
        <w:ind w:left="5760" w:hanging="360"/>
      </w:pPr>
    </w:lvl>
    <w:lvl w:ilvl="8" w:tplc="15445A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79CE"/>
    <w:multiLevelType w:val="hybridMultilevel"/>
    <w:tmpl w:val="3E70E150"/>
    <w:lvl w:ilvl="0" w:tplc="666E1F2E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6F884832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83894B8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E3689490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F2ECE32E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EA486C9E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49A83220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76B8FF1A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0F26849A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2" w15:restartNumberingAfterBreak="0">
    <w:nsid w:val="5D66518B"/>
    <w:multiLevelType w:val="hybridMultilevel"/>
    <w:tmpl w:val="2B802680"/>
    <w:lvl w:ilvl="0" w:tplc="5738838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C742A68C">
      <w:start w:val="1"/>
      <w:numFmt w:val="lowerLetter"/>
      <w:lvlText w:val="%2."/>
      <w:lvlJc w:val="left"/>
      <w:pPr>
        <w:ind w:left="1440" w:hanging="360"/>
      </w:pPr>
    </w:lvl>
    <w:lvl w:ilvl="2" w:tplc="D3B205BC">
      <w:start w:val="1"/>
      <w:numFmt w:val="lowerRoman"/>
      <w:lvlText w:val="%3."/>
      <w:lvlJc w:val="right"/>
      <w:pPr>
        <w:ind w:left="2160" w:hanging="180"/>
      </w:pPr>
    </w:lvl>
    <w:lvl w:ilvl="3" w:tplc="3788D98E">
      <w:start w:val="1"/>
      <w:numFmt w:val="decimal"/>
      <w:lvlText w:val="%4."/>
      <w:lvlJc w:val="left"/>
      <w:pPr>
        <w:ind w:left="2880" w:hanging="360"/>
      </w:pPr>
    </w:lvl>
    <w:lvl w:ilvl="4" w:tplc="A628C5A6">
      <w:start w:val="1"/>
      <w:numFmt w:val="lowerLetter"/>
      <w:lvlText w:val="%5."/>
      <w:lvlJc w:val="left"/>
      <w:pPr>
        <w:ind w:left="3600" w:hanging="360"/>
      </w:pPr>
    </w:lvl>
    <w:lvl w:ilvl="5" w:tplc="F99C65F8">
      <w:start w:val="1"/>
      <w:numFmt w:val="lowerRoman"/>
      <w:lvlText w:val="%6."/>
      <w:lvlJc w:val="right"/>
      <w:pPr>
        <w:ind w:left="4320" w:hanging="180"/>
      </w:pPr>
    </w:lvl>
    <w:lvl w:ilvl="6" w:tplc="73DC1D82">
      <w:start w:val="1"/>
      <w:numFmt w:val="decimal"/>
      <w:lvlText w:val="%7."/>
      <w:lvlJc w:val="left"/>
      <w:pPr>
        <w:ind w:left="5040" w:hanging="360"/>
      </w:pPr>
    </w:lvl>
    <w:lvl w:ilvl="7" w:tplc="55BC7DFA">
      <w:start w:val="1"/>
      <w:numFmt w:val="lowerLetter"/>
      <w:lvlText w:val="%8."/>
      <w:lvlJc w:val="left"/>
      <w:pPr>
        <w:ind w:left="5760" w:hanging="360"/>
      </w:pPr>
    </w:lvl>
    <w:lvl w:ilvl="8" w:tplc="3C8C3E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B7C22"/>
    <w:multiLevelType w:val="hybridMultilevel"/>
    <w:tmpl w:val="F9189BBE"/>
    <w:lvl w:ilvl="0" w:tplc="41AE0C12">
      <w:start w:val="1"/>
      <w:numFmt w:val="decimal"/>
      <w:lvlText w:val="%1."/>
      <w:lvlJc w:val="left"/>
      <w:pPr>
        <w:ind w:left="720" w:hanging="360"/>
      </w:pPr>
    </w:lvl>
    <w:lvl w:ilvl="1" w:tplc="5E1A9C0A">
      <w:start w:val="1"/>
      <w:numFmt w:val="decimal"/>
      <w:lvlText w:val="%2)"/>
      <w:lvlJc w:val="left"/>
      <w:pPr>
        <w:ind w:left="1440" w:hanging="360"/>
      </w:pPr>
    </w:lvl>
    <w:lvl w:ilvl="2" w:tplc="D9483C6C">
      <w:start w:val="1"/>
      <w:numFmt w:val="lowerRoman"/>
      <w:lvlText w:val="%3."/>
      <w:lvlJc w:val="right"/>
      <w:pPr>
        <w:ind w:left="2160" w:hanging="180"/>
      </w:pPr>
    </w:lvl>
    <w:lvl w:ilvl="3" w:tplc="73724AB6">
      <w:start w:val="1"/>
      <w:numFmt w:val="decimal"/>
      <w:lvlText w:val="%4."/>
      <w:lvlJc w:val="left"/>
      <w:pPr>
        <w:ind w:left="2880" w:hanging="360"/>
      </w:pPr>
    </w:lvl>
    <w:lvl w:ilvl="4" w:tplc="82C2C25E">
      <w:start w:val="1"/>
      <w:numFmt w:val="lowerLetter"/>
      <w:lvlText w:val="%5."/>
      <w:lvlJc w:val="left"/>
      <w:pPr>
        <w:ind w:left="3600" w:hanging="360"/>
      </w:pPr>
    </w:lvl>
    <w:lvl w:ilvl="5" w:tplc="0EF6312C">
      <w:start w:val="1"/>
      <w:numFmt w:val="lowerRoman"/>
      <w:lvlText w:val="%6."/>
      <w:lvlJc w:val="right"/>
      <w:pPr>
        <w:ind w:left="4320" w:hanging="180"/>
      </w:pPr>
    </w:lvl>
    <w:lvl w:ilvl="6" w:tplc="C932224E">
      <w:start w:val="1"/>
      <w:numFmt w:val="decimal"/>
      <w:lvlText w:val="%7."/>
      <w:lvlJc w:val="left"/>
      <w:pPr>
        <w:ind w:left="5040" w:hanging="360"/>
      </w:pPr>
    </w:lvl>
    <w:lvl w:ilvl="7" w:tplc="4DE82762">
      <w:start w:val="1"/>
      <w:numFmt w:val="lowerLetter"/>
      <w:lvlText w:val="%8."/>
      <w:lvlJc w:val="left"/>
      <w:pPr>
        <w:ind w:left="5760" w:hanging="360"/>
      </w:pPr>
    </w:lvl>
    <w:lvl w:ilvl="8" w:tplc="29CCF5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78FC"/>
    <w:multiLevelType w:val="hybridMultilevel"/>
    <w:tmpl w:val="5414164E"/>
    <w:lvl w:ilvl="0" w:tplc="158CEA56">
      <w:start w:val="1"/>
      <w:numFmt w:val="decimal"/>
      <w:lvlText w:val="%1."/>
      <w:lvlJc w:val="left"/>
      <w:pPr>
        <w:ind w:left="394" w:hanging="360"/>
      </w:pPr>
    </w:lvl>
    <w:lvl w:ilvl="1" w:tplc="819836F0">
      <w:start w:val="1"/>
      <w:numFmt w:val="lowerLetter"/>
      <w:lvlText w:val="%2."/>
      <w:lvlJc w:val="left"/>
      <w:pPr>
        <w:ind w:left="1114" w:hanging="360"/>
      </w:pPr>
    </w:lvl>
    <w:lvl w:ilvl="2" w:tplc="E4764896">
      <w:start w:val="1"/>
      <w:numFmt w:val="lowerRoman"/>
      <w:lvlText w:val="%3."/>
      <w:lvlJc w:val="right"/>
      <w:pPr>
        <w:ind w:left="1834" w:hanging="180"/>
      </w:pPr>
    </w:lvl>
    <w:lvl w:ilvl="3" w:tplc="F37441F8">
      <w:start w:val="1"/>
      <w:numFmt w:val="decimal"/>
      <w:lvlText w:val="%4."/>
      <w:lvlJc w:val="left"/>
      <w:pPr>
        <w:ind w:left="2554" w:hanging="360"/>
      </w:pPr>
    </w:lvl>
    <w:lvl w:ilvl="4" w:tplc="56F43026">
      <w:start w:val="1"/>
      <w:numFmt w:val="lowerLetter"/>
      <w:lvlText w:val="%5."/>
      <w:lvlJc w:val="left"/>
      <w:pPr>
        <w:ind w:left="3274" w:hanging="360"/>
      </w:pPr>
    </w:lvl>
    <w:lvl w:ilvl="5" w:tplc="B2224B2A">
      <w:start w:val="1"/>
      <w:numFmt w:val="lowerRoman"/>
      <w:lvlText w:val="%6."/>
      <w:lvlJc w:val="right"/>
      <w:pPr>
        <w:ind w:left="3994" w:hanging="180"/>
      </w:pPr>
    </w:lvl>
    <w:lvl w:ilvl="6" w:tplc="E55A5A30">
      <w:start w:val="1"/>
      <w:numFmt w:val="decimal"/>
      <w:lvlText w:val="%7."/>
      <w:lvlJc w:val="left"/>
      <w:pPr>
        <w:ind w:left="4714" w:hanging="360"/>
      </w:pPr>
    </w:lvl>
    <w:lvl w:ilvl="7" w:tplc="354AD194">
      <w:start w:val="1"/>
      <w:numFmt w:val="lowerLetter"/>
      <w:lvlText w:val="%8."/>
      <w:lvlJc w:val="left"/>
      <w:pPr>
        <w:ind w:left="5434" w:hanging="360"/>
      </w:pPr>
    </w:lvl>
    <w:lvl w:ilvl="8" w:tplc="929A9CBE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24123D1"/>
    <w:multiLevelType w:val="hybridMultilevel"/>
    <w:tmpl w:val="914CBAD8"/>
    <w:lvl w:ilvl="0" w:tplc="5EAC69F6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72C2F46C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7154067E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6CA20F2C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4B7C3AD2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F77AB028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809A02FA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AD228D84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ADBA3856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6" w15:restartNumberingAfterBreak="0">
    <w:nsid w:val="6394662A"/>
    <w:multiLevelType w:val="hybridMultilevel"/>
    <w:tmpl w:val="2F6C98DC"/>
    <w:lvl w:ilvl="0" w:tplc="CA908EC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197642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7B22E5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E06E2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5F2AF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63A9D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418836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6A6BE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07836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9DA239A"/>
    <w:multiLevelType w:val="hybridMultilevel"/>
    <w:tmpl w:val="EBBE9B36"/>
    <w:lvl w:ilvl="0" w:tplc="E8F8304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F0B28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BFE8B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FE4D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A4C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12E0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BA38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B602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2CEB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397A2D"/>
    <w:multiLevelType w:val="hybridMultilevel"/>
    <w:tmpl w:val="D0003E88"/>
    <w:lvl w:ilvl="0" w:tplc="48AC584A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A116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4A4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566C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82E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7AF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7AF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647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742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6"/>
  </w:num>
  <w:num w:numId="5">
    <w:abstractNumId w:val="1"/>
  </w:num>
  <w:num w:numId="6">
    <w:abstractNumId w:val="16"/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4"/>
  </w:num>
  <w:num w:numId="17">
    <w:abstractNumId w:val="9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C3"/>
    <w:rsid w:val="003663C0"/>
    <w:rsid w:val="006375C3"/>
    <w:rsid w:val="00D0125A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A48"/>
  <w15:docId w15:val="{FFCA6F45-E1F4-4593-8A73-3A846A4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27522</Words>
  <Characters>156880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Трошин Сергей Геннадьевич</cp:lastModifiedBy>
  <cp:revision>3</cp:revision>
  <dcterms:created xsi:type="dcterms:W3CDTF">2024-08-06T09:54:00Z</dcterms:created>
  <dcterms:modified xsi:type="dcterms:W3CDTF">2024-08-06T10:03:00Z</dcterms:modified>
  <cp:version>1048576</cp:version>
</cp:coreProperties>
</file>