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5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5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«Специальное предложение для вкладчиков АО «Россельхозбанк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Дополнительном офисе № 3349/0/04 </w:t>
      </w:r>
      <w:r>
        <w:rPr>
          <w:rFonts w:ascii="Times New Roman" w:hAnsi="Times New Roman"/>
          <w:b/>
          <w:sz w:val="24"/>
          <w:szCs w:val="24"/>
        </w:rPr>
        <w:t xml:space="preserve">АО «Россельхозбанк» по вкладам в </w:t>
      </w:r>
      <w:r>
        <w:rPr>
          <w:rFonts w:ascii="Times New Roman" w:hAnsi="Times New Roman"/>
          <w:b/>
          <w:sz w:val="24"/>
          <w:szCs w:val="24"/>
        </w:rPr>
        <w:t xml:space="preserve">долларах США</w:t>
      </w:r>
      <w:r>
        <w:rPr>
          <w:rFonts w:ascii="Times New Roman" w:hAnsi="Times New Roman"/>
          <w:b/>
          <w:sz w:val="24"/>
          <w:szCs w:val="24"/>
        </w:rPr>
        <w:t xml:space="preserve"> (395 дней)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5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5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25.03</w:t>
      </w:r>
      <w:r>
        <w:rPr>
          <w:rFonts w:ascii="Times New Roman" w:hAnsi="Times New Roman"/>
          <w:sz w:val="24"/>
          <w:szCs w:val="24"/>
        </w:rPr>
        <w:t xml:space="preserve">.2025 по 2</w:t>
      </w:r>
      <w:r>
        <w:rPr>
          <w:rFonts w:ascii="Times New Roman" w:hAnsi="Times New Roman"/>
          <w:sz w:val="24"/>
          <w:szCs w:val="24"/>
        </w:rPr>
        <w:t xml:space="preserve">8.03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709" w:right="0" w:firstLine="0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ополнительн</w:t>
      </w:r>
      <w:r>
        <w:rPr>
          <w:rFonts w:ascii="Times New Roman" w:hAnsi="Times New Roman"/>
          <w:sz w:val="24"/>
          <w:szCs w:val="24"/>
        </w:rPr>
        <w:t xml:space="preserve">ый офис</w:t>
      </w:r>
      <w:r>
        <w:rPr>
          <w:rFonts w:ascii="Times New Roman" w:hAnsi="Times New Roman"/>
          <w:sz w:val="24"/>
          <w:szCs w:val="24"/>
        </w:rPr>
        <w:t xml:space="preserve"> № 3349/0/04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АО «Россельхозбанк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709" w:right="0" w:firstLine="0"/>
        <w:spacing w:after="0" w:afterAutospacing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Москва, Пресненская наб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, 10 стр. 2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pStyle w:val="84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Элит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Доходный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взноса во вклад в рамках акции: </w:t>
      </w:r>
      <w:r>
        <w:rPr>
          <w:rFonts w:ascii="Times New Roman" w:hAnsi="Times New Roman"/>
          <w:sz w:val="24"/>
          <w:szCs w:val="24"/>
        </w:rPr>
        <w:t xml:space="preserve">1 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</w:t>
      </w:r>
      <w:r>
        <w:rPr>
          <w:rFonts w:ascii="Times New Roman" w:hAnsi="Times New Roman"/>
          <w:sz w:val="24"/>
          <w:szCs w:val="24"/>
        </w:rPr>
        <w:t xml:space="preserve">,00 (один миллион) </w:t>
      </w:r>
      <w:r>
        <w:rPr>
          <w:rFonts w:ascii="Times New Roman" w:hAnsi="Times New Roman"/>
          <w:sz w:val="24"/>
          <w:szCs w:val="24"/>
        </w:rPr>
        <w:t xml:space="preserve">долларов США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395 дней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доллары США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2,00</w:t>
      </w:r>
      <w:r>
        <w:rPr>
          <w:rFonts w:ascii="Times New Roman" w:hAnsi="Times New Roman"/>
          <w:sz w:val="24"/>
          <w:szCs w:val="24"/>
        </w:rPr>
        <w:t xml:space="preserve">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</w:t>
      </w:r>
      <w:r>
        <w:rPr>
          <w:rFonts w:ascii="Times New Roman" w:hAnsi="Times New Roman"/>
          <w:sz w:val="24"/>
          <w:szCs w:val="24"/>
        </w:rPr>
        <w:t xml:space="preserve">в конце срока;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- остальные условия по вкладу соответствуют </w:t>
      </w:r>
      <w:r>
        <w:rPr>
          <w:rFonts w:ascii="Times New Roman" w:hAnsi="Times New Roman"/>
          <w:sz w:val="24"/>
          <w:szCs w:val="24"/>
        </w:rPr>
        <w:t xml:space="preserve">условиям вклада «Элит Доходный».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5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5"/>
        <w:numPr>
          <w:ilvl w:val="0"/>
          <w:numId w:val="6"/>
        </w:numPr>
        <w:ind w:left="0" w:right="0" w:firstLine="567"/>
        <w:jc w:val="both"/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 xml:space="preserve"> 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/>
    </w:p>
    <w:p>
      <w:pPr>
        <w:pStyle w:val="845"/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5"/>
        <w:numPr>
          <w:ilvl w:val="0"/>
          <w:numId w:val="7"/>
        </w:numPr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5"/>
        <w:numPr>
          <w:ilvl w:val="0"/>
          <w:numId w:val="7"/>
        </w:numPr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5"/>
        <w:numPr>
          <w:ilvl w:val="0"/>
          <w:numId w:val="7"/>
        </w:numPr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Банк оставляет за собой право в любое время по собственному ус</w:t>
      </w:r>
      <w:r>
        <w:rPr>
          <w:rFonts w:ascii="Times New Roman" w:hAnsi="Times New Roman"/>
          <w:sz w:val="24"/>
          <w:szCs w:val="24"/>
        </w:rPr>
        <w:t xml:space="preserve">мотрению прекратить проведение а</w:t>
      </w:r>
      <w:r>
        <w:rPr>
          <w:rFonts w:ascii="Times New Roman" w:hAnsi="Times New Roman"/>
          <w:sz w:val="24"/>
          <w:szCs w:val="24"/>
        </w:rPr>
        <w:t xml:space="preserve">кций</w:t>
      </w:r>
      <w:r>
        <w:rPr>
          <w:rFonts w:ascii="Times New Roman" w:hAnsi="Times New Roman"/>
          <w:sz w:val="24"/>
          <w:szCs w:val="24"/>
        </w:rPr>
        <w:t xml:space="preserve">, в том числе по основаниям, предусмотренным Федеральным</w:t>
      </w:r>
      <w:r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от 07.08.2001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115-ФЗ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а также</w:t>
      </w:r>
      <w:r>
        <w:rPr>
          <w:rFonts w:ascii="Times New Roman" w:hAnsi="Times New Roman"/>
          <w:sz w:val="24"/>
          <w:szCs w:val="24"/>
        </w:rPr>
        <w:t xml:space="preserve">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5"/>
      </w:pPr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5"/>
    <w:next w:val="84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5"/>
    <w:next w:val="845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5"/>
    <w:next w:val="845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5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next w:val="845"/>
    <w:link w:val="845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46">
    <w:name w:val="Основной шрифт абзаца"/>
    <w:next w:val="846"/>
    <w:link w:val="845"/>
    <w:uiPriority w:val="1"/>
    <w:unhideWhenUsed/>
  </w:style>
  <w:style w:type="table" w:styleId="847">
    <w:name w:val="Обычная таблица"/>
    <w:next w:val="847"/>
    <w:link w:val="845"/>
    <w:uiPriority w:val="99"/>
    <w:semiHidden/>
    <w:unhideWhenUsed/>
    <w:tblPr/>
  </w:style>
  <w:style w:type="numbering" w:styleId="848">
    <w:name w:val="Нет списка"/>
    <w:next w:val="848"/>
    <w:link w:val="845"/>
    <w:uiPriority w:val="99"/>
    <w:semiHidden/>
    <w:unhideWhenUsed/>
  </w:style>
  <w:style w:type="paragraph" w:styleId="849">
    <w:name w:val="Абзац списка"/>
    <w:basedOn w:val="845"/>
    <w:next w:val="849"/>
    <w:link w:val="845"/>
    <w:uiPriority w:val="99"/>
    <w:qFormat/>
    <w:pPr>
      <w:contextualSpacing/>
      <w:ind w:left="720"/>
    </w:pPr>
  </w:style>
  <w:style w:type="paragraph" w:styleId="850">
    <w:name w:val="Текст выноски"/>
    <w:basedOn w:val="845"/>
    <w:next w:val="850"/>
    <w:link w:val="85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51">
    <w:name w:val="Текст выноски Знак"/>
    <w:next w:val="851"/>
    <w:link w:val="85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2">
    <w:name w:val="Текст сноски"/>
    <w:basedOn w:val="845"/>
    <w:next w:val="852"/>
    <w:link w:val="853"/>
    <w:uiPriority w:val="99"/>
    <w:semiHidden/>
    <w:unhideWhenUsed/>
    <w:rPr>
      <w:sz w:val="20"/>
      <w:szCs w:val="20"/>
    </w:rPr>
  </w:style>
  <w:style w:type="character" w:styleId="853">
    <w:name w:val="Текст сноски Знак"/>
    <w:next w:val="853"/>
    <w:link w:val="852"/>
    <w:uiPriority w:val="99"/>
    <w:semiHidden/>
    <w:rPr>
      <w:rFonts w:eastAsia="Times New Roman"/>
    </w:rPr>
  </w:style>
  <w:style w:type="character" w:styleId="854">
    <w:name w:val="Знак сноски"/>
    <w:next w:val="854"/>
    <w:link w:val="845"/>
    <w:uiPriority w:val="99"/>
    <w:semiHidden/>
    <w:unhideWhenUsed/>
    <w:rPr>
      <w:vertAlign w:val="superscript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25</cp:revision>
  <dcterms:created xsi:type="dcterms:W3CDTF">2024-10-29T08:56:00Z</dcterms:created>
  <dcterms:modified xsi:type="dcterms:W3CDTF">2025-03-25T15:25:21Z</dcterms:modified>
  <cp:version>1048576</cp:version>
</cp:coreProperties>
</file>