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pacing w:after="0"/>
        <w:jc w:val="center"/>
        <w:rPr>
          <w:rFonts w:ascii="Times New Roman" w:hAnsi="Times New Roman"/>
          <w:b/>
          <w:bCs/>
          <w:sz w:val="28"/>
          <w:szCs w:val="28"/>
        </w:rPr>
      </w:pPr>
      <w:r>
        <w:rPr>
          <w:rFonts w:ascii="Times New Roman" w:hAnsi="Times New Roman"/>
          <w:b/>
          <w:bCs/>
          <w:sz w:val="28"/>
          <w:szCs w:val="28"/>
        </w:rPr>
        <w:t xml:space="preserve">Акционерное общество</w:t>
      </w:r>
    </w:p>
    <w:p>
      <w:pPr>
        <w:pStyle w:val="Normal"/>
        <w:keepNext/>
        <w:spacing w:after="0"/>
        <w:jc w:val="center"/>
        <w:outlineLvl w:val="0"/>
        <w:rPr>
          <w:rFonts w:ascii="Times New Roman" w:hAnsi="Times New Roman"/>
          <w:b/>
          <w:bCs/>
          <w:sz w:val="28"/>
          <w:szCs w:val="28"/>
        </w:rPr>
      </w:pPr>
      <w:r>
        <w:rPr>
          <w:rFonts w:ascii="Times New Roman" w:hAnsi="Times New Roman"/>
          <w:b/>
          <w:bCs/>
          <w:sz w:val="28"/>
          <w:szCs w:val="28"/>
        </w:rPr>
        <w:t xml:space="preserve">«Российский Сельскохозяйственный банк»</w:t>
      </w:r>
    </w:p>
    <w:p>
      <w:pPr>
        <w:pStyle w:val="Normal"/>
        <w:keepNext/>
        <w:spacing w:after="0"/>
        <w:jc w:val="center"/>
        <w:outlineLvl w:val="2"/>
        <w:rPr>
          <w:rFonts w:ascii="Times New Roman" w:hAnsi="Times New Roman"/>
          <w:b/>
          <w:bCs/>
        </w:rPr>
      </w:pPr>
      <w:r>
        <w:rPr>
          <w:rFonts w:ascii="Times New Roman" w:hAnsi="Times New Roman"/>
          <w:b/>
          <w:bCs/>
          <w:sz w:val="28"/>
          <w:szCs w:val="28"/>
        </w:rPr>
        <w:t xml:space="preserve">(АО «Россельхозбанк»)</w:t>
      </w:r>
      <w:r>
        <w:rPr>
          <w:rFonts w:ascii="Times New Roman" w:hAnsi="Times New Roman"/>
          <w:b/>
          <w:bCs/>
        </w:rPr>
      </w:r>
    </w:p>
    <w:p>
      <w:pPr>
        <w:pStyle w:val="Normal"/>
        <w:spacing w:after="0" w:line="240" w:lineRule="auto"/>
        <w:jc w:val="center"/>
        <w:rPr>
          <w:rFonts w:ascii="Times New Roman" w:hAnsi="Times New Roman" w:eastAsia="Times New Roman"/>
          <w:b/>
          <w:caps/>
          <w:sz w:val="28"/>
          <w:szCs w:val="28"/>
        </w:rPr>
      </w:pPr>
      <w:r>
        <w:rPr>
          <w:rFonts w:ascii="Times New Roman" w:hAnsi="Times New Roman" w:eastAsia="Times New Roman"/>
          <w:b/>
          <w:caps/>
          <w:sz w:val="28"/>
          <w:szCs w:val="28"/>
        </w:rPr>
        <w:t xml:space="preserve">дагестанский РЕГИОНАЛЬНЫЙ ФИЛИАЛ</w:t>
      </w:r>
    </w:p>
    <w:p>
      <w:pPr>
        <w:pStyle w:val="Normal"/>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p>
    <w:p>
      <w:pPr>
        <w:pStyle w:val="Normal"/>
        <w:spacing w:after="0" w:line="240" w:lineRule="auto"/>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p>
    <w:p>
      <w:pPr>
        <w:pStyle w:val="Normal"/>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ТАРИФЫ</w:t>
      </w:r>
    </w:p>
    <w:p>
      <w:pPr>
        <w:pStyle w:val="Normal"/>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КОМИССИОННОГО ВОЗНАГРАЖДЕНИЯ НА УСЛУГИ</w:t>
      </w:r>
    </w:p>
    <w:p>
      <w:pPr>
        <w:pStyle w:val="Normal"/>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АО «РОССЕЛЬХОЗБАНК» ЮРИДИЧЕСКИМ ЛИЦАМ, СУБЪЕКТАМ</w:t>
      </w:r>
    </w:p>
    <w:p>
      <w:pPr>
        <w:pStyle w:val="Normal"/>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pPr>
        <w:pStyle w:val="Normal"/>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p>
    <w:p>
      <w:pPr>
        <w:pStyle w:val="Normal"/>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p>
    <w:tbl>
      <w:tblPr>
        <w:tblpPr w:horzAnchor="margin" w:tblpXSpec="center" w:vertAnchor="text" w:tblpY="56" w:leftFromText="180" w:rightFromText="180"/>
        <w:tblOverlap w:val="neve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77"/>
        <w:gridCol w:w="6060"/>
      </w:tblGrid>
      <w:tr>
        <w:trPr>
          <w:trHeight w:val="85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1" w:type="pct"/>
            <w:textDirection w:val="lrTb"/>
            <w:vAlign w:val="center"/>
          </w:tcPr>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p>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ССП-владелец НД:</w:t>
            </w:r>
          </w:p>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p>
        </w:tc>
        <w:tc>
          <w:tcPr>
            <w:tcW w:w="2989" w:type="pct"/>
            <w:textDirection w:val="lrTb"/>
            <w:vAlign w:val="center"/>
          </w:tcPr>
          <w:p>
            <w:pPr>
              <w:pStyle w:val="Normal"/>
              <w:framePr w:hSpace="180" w:wrap="around" w:vAnchor="text" w:hAnchor="margin" w:xAlign="center" w:y="56"/>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Департамент транзакционного бизнеса и цифровых каналов продаж МСБ и микробизнеса</w:t>
            </w:r>
          </w:p>
        </w:tc>
      </w:tr>
      <w:tr>
        <w:trPr>
          <w:trHeight w:val="85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1" w:type="pct"/>
            <w:textDirection w:val="lrTb"/>
            <w:vAlign w:val="center"/>
          </w:tcPr>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p>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Код и наименование процесса(ов):</w:t>
            </w:r>
          </w:p>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p>
        </w:tc>
        <w:tc>
          <w:tcPr>
            <w:tcW w:w="2989" w:type="pct"/>
            <w:textDirection w:val="lrTb"/>
            <w:vAlign w:val="center"/>
          </w:tcPr>
          <w:p>
            <w:pPr>
              <w:pStyle w:val="Normal"/>
              <w:framePr w:hSpace="180" w:wrap="around" w:vAnchor="text" w:hAnchor="margin" w:xAlign="center" w:y="56"/>
              <w:spacing w:after="0" w:line="240" w:lineRule="auto"/>
              <w:jc w:val="both"/>
              <w:rPr>
                <w:rFonts w:ascii="Times New Roman" w:hAnsi="Times New Roman" w:eastAsia="Times New Roman"/>
                <w:color w:val="000000"/>
                <w:sz w:val="24"/>
                <w:szCs w:val="24"/>
              </w:rPr>
            </w:pPr>
            <w:r>
              <w:rPr>
                <w:rFonts w:ascii="Times New Roman" w:hAnsi="Times New Roman"/>
                <w:color w:val="000000"/>
                <w:sz w:val="24"/>
                <w:szCs w:val="24"/>
                <w:lang w:eastAsia="ru-RU"/>
              </w:rPr>
              <w:t xml:space="preserve">II.27.00.6.Ю/23 Разработка, модификация и упразднение продуктов и услуг</w:t>
            </w:r>
            <w:r>
              <w:rPr>
                <w:rFonts w:ascii="Times New Roman" w:hAnsi="Times New Roman" w:eastAsia="Times New Roman"/>
                <w:color w:val="000000"/>
                <w:sz w:val="24"/>
                <w:szCs w:val="24"/>
              </w:rPr>
            </w:r>
          </w:p>
        </w:tc>
      </w:tr>
      <w:tr>
        <w:trPr>
          <w:trHeight w:val="85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1" w:type="pct"/>
            <w:textDirection w:val="lrTb"/>
            <w:vAlign w:val="center"/>
          </w:tcPr>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p>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Код нормативного документа:</w:t>
            </w:r>
          </w:p>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p>
        </w:tc>
        <w:tc>
          <w:tcPr>
            <w:tcW w:w="2989" w:type="pct"/>
            <w:textDirection w:val="lrTb"/>
            <w:vAlign w:val="center"/>
          </w:tcPr>
          <w:p>
            <w:pPr>
              <w:pStyle w:val="Normal"/>
              <w:framePr w:hSpace="180" w:wrap="around" w:vAnchor="text" w:hAnchor="margin" w:xAlign="center" w:y="56"/>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1-13/04</w:t>
            </w:r>
          </w:p>
        </w:tc>
      </w:tr>
      <w:tr>
        <w:trPr>
          <w:trHeight w:val="85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1" w:type="pct"/>
            <w:textDirection w:val="lrTb"/>
            <w:vAlign w:val="center"/>
          </w:tcPr>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p>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Номер версии:</w:t>
            </w:r>
          </w:p>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p>
        </w:tc>
        <w:tc>
          <w:tcPr>
            <w:tcW w:w="2989" w:type="pct"/>
            <w:textDirection w:val="lrTb"/>
            <w:vAlign w:val="center"/>
          </w:tcPr>
          <w:p>
            <w:pPr>
              <w:pStyle w:val="Normal"/>
              <w:framePr w:hSpace="180" w:wrap="around" w:vAnchor="text" w:hAnchor="margin" w:xAlign="center" w:y="56"/>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01</w:t>
            </w:r>
          </w:p>
        </w:tc>
      </w:tr>
      <w:tr>
        <w:trPr>
          <w:trHeight w:val="85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1" w:type="pct"/>
            <w:textDirection w:val="lrTb"/>
            <w:vAlign w:val="center"/>
          </w:tcPr>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p>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Область применения:</w:t>
            </w:r>
          </w:p>
          <w:p>
            <w:pPr>
              <w:pStyle w:val="Normal"/>
              <w:framePr w:hSpace="180" w:wrap="around" w:vAnchor="text" w:hAnchor="margin" w:xAlign="center" w:y="56"/>
              <w:spacing w:after="0" w:line="240" w:lineRule="auto"/>
              <w:rPr>
                <w:rFonts w:ascii="Times New Roman" w:hAnsi="Times New Roman" w:eastAsia="Times New Roman"/>
                <w:b/>
                <w:color w:val="000000"/>
                <w:sz w:val="24"/>
                <w:szCs w:val="24"/>
              </w:rPr>
            </w:pPr>
            <w:r>
              <w:rPr>
                <w:rFonts w:ascii="Times New Roman" w:hAnsi="Times New Roman" w:eastAsia="Times New Roman"/>
                <w:b/>
                <w:color w:val="000000"/>
                <w:sz w:val="24"/>
                <w:szCs w:val="24"/>
              </w:rPr>
            </w:r>
          </w:p>
        </w:tc>
        <w:tc>
          <w:tcPr>
            <w:tcW w:w="2989" w:type="pct"/>
            <w:textDirection w:val="lrTb"/>
            <w:vAlign w:val="center"/>
          </w:tcPr>
          <w:p>
            <w:pPr>
              <w:pStyle w:val="Normal"/>
              <w:framePr w:hSpace="180" w:wrap="around" w:vAnchor="text" w:hAnchor="margin" w:xAlign="center" w:y="56"/>
              <w:spacing w:after="0" w:line="240" w:lineRule="auto"/>
              <w:jc w:val="both"/>
              <w:rPr>
                <w:rFonts w:ascii="Times New Roman" w:hAnsi="Times New Roman" w:eastAsia="Times New Roman"/>
                <w:color w:val="000000"/>
                <w:sz w:val="24"/>
                <w:szCs w:val="24"/>
              </w:rPr>
            </w:pPr>
            <w:r>
              <w:rPr>
                <w:rFonts w:ascii="Times New Roman" w:hAnsi="Times New Roman"/>
                <w:sz w:val="24"/>
                <w:szCs w:val="24"/>
              </w:rPr>
              <w:t xml:space="preserve">ГО/ВСП ГО/РФ/ВСП РФ</w:t>
            </w:r>
            <w:r>
              <w:rPr>
                <w:rFonts w:ascii="Times New Roman" w:hAnsi="Times New Roman" w:eastAsia="Times New Roman"/>
                <w:color w:val="000000"/>
                <w:sz w:val="24"/>
                <w:szCs w:val="24"/>
              </w:rPr>
            </w:r>
          </w:p>
        </w:tc>
      </w:tr>
    </w:tbl>
    <w:p>
      <w:pPr>
        <w:pStyle w:val="Normal"/>
        <w:spacing w:after="0"/>
        <w:rPr>
          <w:vanish/>
        </w:rPr>
      </w:pPr>
      <w:r>
        <w:rPr>
          <w:vanish/>
        </w:rPr>
      </w:r>
    </w:p>
    <w:tbl>
      <w:tblPr>
        <w:tblW w:w="5000" w:type="pct"/>
        <w:jc w:val="center"/>
        <w:tblInd w:w="0" w:type="dxa"/>
        <w:tblLayout w:type="autofit"/>
        <w:tblCellMar>
          <w:left w:w="108" w:type="dxa"/>
          <w:top w:w="0" w:type="dxa"/>
          <w:right w:w="108" w:type="dxa"/>
          <w:bottom w:w="0" w:type="dxa"/>
        </w:tblCellMar>
      </w:tblPr>
      <w:tblGrid>
        <w:gridCol w:w="10137"/>
      </w:tblGrid>
      <w:tr>
        <w:trPr>
          <w:trHeight w:val="360"/>
        </w:trPr>
        <w:tc>
          <w:tcPr>
            <w:tcW w:w="5000" w:type="pct"/>
            <w:tcBorders>
              <w:top w:val="none"/>
              <w:left w:val="none"/>
              <w:bottom w:val="single" w:color="008444" w:sz="12" w:space="0"/>
              <w:right w:val="none"/>
            </w:tcBorders>
            <w:textDirection w:val="lrTb"/>
            <w:vAlign w:val="center"/>
          </w:tcPr>
          <w:p>
            <w:pPr>
              <w:pStyle w:val="Normal"/>
              <w:spacing w:after="0" w:line="240" w:lineRule="auto"/>
              <w:jc w:val="center"/>
              <w:rPr>
                <w:rFonts w:eastAsia="Times New Roman" w:cs="Calibri"/>
                <w:b/>
              </w:rPr>
            </w:pPr>
            <w:r>
              <w:rPr>
                <w:rFonts w:eastAsia="Times New Roman" w:cs="Calibri"/>
                <w:b/>
              </w:rPr>
            </w:r>
          </w:p>
        </w:tc>
      </w:tr>
      <w:tr>
        <w:trPr>
          <w:trHeight w:val="360"/>
        </w:trPr>
        <w:tc>
          <w:tcPr>
            <w:tcW w:w="5000" w:type="pct"/>
            <w:tcBorders>
              <w:top w:val="single" w:color="008444" w:sz="12" w:space="0"/>
              <w:left w:val="none"/>
              <w:bottom w:val="none"/>
              <w:right w:val="none"/>
            </w:tcBorders>
            <w:textDirection w:val="lrTb"/>
            <w:vAlign w:val="center"/>
          </w:tcPr>
          <w:p>
            <w:pPr>
              <w:pStyle w:val="Normal"/>
              <w:spacing w:after="0" w:line="240" w:lineRule="auto"/>
              <w:jc w:val="center"/>
              <w:rPr>
                <w:rFonts w:eastAsia="Times New Roman" w:cs="Calibri"/>
                <w:b/>
                <w:bCs/>
              </w:rPr>
            </w:pPr>
            <w:r>
              <w:rPr>
                <w:rFonts w:eastAsia="Times New Roman" w:cs="Calibri"/>
                <w:b/>
                <w:bCs/>
              </w:rPr>
            </w:r>
          </w:p>
        </w:tc>
      </w:tr>
      <w:tr>
        <w:trPr>
          <w:trHeight w:val="360"/>
        </w:trPr>
        <w:tc>
          <w:tcPr>
            <w:tcW w:w="5000" w:type="pct"/>
            <w:tcBorders>
              <w:top w:val="none"/>
              <w:left w:val="none"/>
              <w:bottom w:val="none"/>
              <w:right w:val="none"/>
            </w:tcBorders>
            <w:textDirection w:val="lrTb"/>
            <w:vAlign w:val="center"/>
          </w:tcPr>
          <w:p>
            <w:pPr>
              <w:pStyle w:val="Normal"/>
              <w:spacing w:after="0" w:line="240" w:lineRule="auto"/>
              <w:jc w:val="center"/>
              <w:rPr>
                <w:rFonts w:ascii="Times New Roman" w:hAnsi="Times New Roman" w:eastAsia="Times New Roman"/>
                <w:b/>
                <w:sz w:val="32"/>
                <w:szCs w:val="32"/>
              </w:rPr>
            </w:pPr>
            <w:r>
              <w:rPr>
                <w:rFonts w:ascii="Times New Roman" w:hAnsi="Times New Roman" w:eastAsia="Times New Roman"/>
                <w:b/>
                <w:sz w:val="32"/>
                <w:szCs w:val="32"/>
              </w:rPr>
              <w:t xml:space="preserve">Действуют </w:t>
            </w:r>
            <w:r>
              <w:rPr>
                <w:rFonts w:ascii="Times New Roman" w:hAnsi="Times New Roman" w:eastAsia="Times New Roman"/>
                <w:b/>
                <w:sz w:val="32"/>
                <w:szCs w:val="32"/>
              </w:rPr>
              <w:t xml:space="preserve">с </w:t>
            </w:r>
            <w:r>
              <w:rPr>
                <w:rFonts w:ascii="Times New Roman" w:hAnsi="Times New Roman" w:eastAsia="Times New Roman"/>
                <w:b/>
                <w:sz w:val="32"/>
                <w:szCs w:val="32"/>
              </w:rPr>
              <w:t xml:space="preserve"> </w:t>
            </w:r>
            <w:r>
              <w:rPr>
                <w:rFonts w:ascii="Times New Roman" w:hAnsi="Times New Roman" w:eastAsia="Times New Roman"/>
                <w:b/>
                <w:sz w:val="32"/>
                <w:szCs w:val="32"/>
              </w:rPr>
              <w:t xml:space="preserve">13</w:t>
            </w:r>
            <w:r>
              <w:rPr>
                <w:rFonts w:ascii="Times New Roman" w:hAnsi="Times New Roman" w:eastAsia="Times New Roman"/>
                <w:b/>
                <w:sz w:val="32"/>
                <w:szCs w:val="32"/>
              </w:rPr>
              <w:t xml:space="preserve">.</w:t>
            </w:r>
            <w:r>
              <w:rPr>
                <w:rFonts w:ascii="Times New Roman" w:hAnsi="Times New Roman" w:eastAsia="Times New Roman"/>
                <w:b/>
                <w:sz w:val="32"/>
                <w:szCs w:val="32"/>
              </w:rPr>
              <w:t xml:space="preserve">02</w:t>
            </w:r>
            <w:r>
              <w:rPr>
                <w:rFonts w:ascii="Times New Roman" w:hAnsi="Times New Roman" w:eastAsia="Times New Roman"/>
                <w:b/>
                <w:sz w:val="32"/>
                <w:szCs w:val="32"/>
              </w:rPr>
              <w:t xml:space="preserve">.20</w:t>
            </w:r>
            <w:r>
              <w:rPr>
                <w:rFonts w:ascii="Times New Roman" w:hAnsi="Times New Roman" w:eastAsia="Times New Roman"/>
                <w:b/>
                <w:sz w:val="32"/>
                <w:szCs w:val="32"/>
              </w:rPr>
              <w:t xml:space="preserve">2</w:t>
            </w:r>
            <w:r>
              <w:rPr>
                <w:rFonts w:ascii="Times New Roman" w:hAnsi="Times New Roman" w:eastAsia="Times New Roman"/>
                <w:b/>
                <w:sz w:val="32"/>
                <w:szCs w:val="32"/>
              </w:rPr>
              <w:t xml:space="preserve">5</w:t>
            </w:r>
            <w:r>
              <w:rPr>
                <w:rFonts w:ascii="Times New Roman" w:hAnsi="Times New Roman" w:eastAsia="Times New Roman"/>
                <w:b/>
                <w:sz w:val="32"/>
                <w:szCs w:val="32"/>
              </w:rPr>
            </w:r>
          </w:p>
        </w:tc>
      </w:tr>
    </w:tbl>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0" w:line="240" w:lineRule="auto"/>
        <w:rPr>
          <w:rFonts w:ascii="Times New Roman" w:hAnsi="Times New Roman"/>
          <w:sz w:val="24"/>
        </w:rPr>
      </w:pPr>
      <w:r>
        <w:rPr>
          <w:rFonts w:ascii="Times New Roman" w:hAnsi="Times New Roman"/>
          <w:sz w:val="24"/>
        </w:rPr>
      </w:r>
    </w:p>
    <w:p>
      <w:pPr>
        <w:pStyle w:val="Normal"/>
        <w:spacing w:after="12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1. Открытие и ведение счетов</w:t>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993"/>
        <w:gridCol w:w="3108"/>
        <w:gridCol w:w="2420"/>
        <w:gridCol w:w="120"/>
        <w:gridCol w:w="3541"/>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w:t>
            </w:r>
          </w:p>
          <w:p>
            <w:pPr>
              <w:pStyle w:val="Normal"/>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п/п</w:t>
            </w:r>
          </w:p>
        </w:tc>
        <w:tc>
          <w:tcPr>
            <w:tcW w:w="3108"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Наименование услуги</w:t>
            </w:r>
          </w:p>
        </w:tc>
        <w:tc>
          <w:tcPr>
            <w:tcW w:w="242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Тариф</w:t>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Примечание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120" w:after="12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w:t>
            </w:r>
          </w:p>
        </w:tc>
        <w:tc>
          <w:tcPr>
            <w:tcW w:w="9189" w:type="dxa"/>
            <w:gridSpan w:val="4"/>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120" w:after="120" w:line="240" w:lineRule="auto"/>
              <w:jc w:val="both"/>
              <w:rPr>
                <w:rFonts w:ascii="Times New Roman" w:hAnsi="Times New Roman" w:eastAsia="Times New Roman"/>
                <w:b/>
                <w:sz w:val="20"/>
                <w:szCs w:val="20"/>
                <w:lang w:eastAsia="ru-RU"/>
              </w:rPr>
            </w:pPr>
            <w:r>
              <w:rPr>
                <w:rFonts w:ascii="Times New Roman" w:hAnsi="Times New Roman" w:eastAsia="Times New Roman"/>
                <w:bCs/>
                <w:lang w:eastAsia="ru-RU"/>
              </w:rPr>
              <w:t xml:space="preserve">Открытие и ведение счетов в рублях Российской Федерации</w:t>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1.1.1.</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rPr>
                <w:rFonts w:ascii="Times New Roman" w:hAnsi="Times New Roman"/>
              </w:rPr>
            </w:pPr>
            <w:r>
              <w:rPr>
                <w:rFonts w:ascii="Times New Roman" w:hAnsi="Times New Roman"/>
              </w:rPr>
              <w:t xml:space="preserve">Открытие счета</w:t>
            </w:r>
          </w:p>
        </w:tc>
        <w:tc>
          <w:tcPr>
            <w:tcW w:w="2420"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2</w:t>
            </w:r>
            <w:r>
              <w:rPr>
                <w:rFonts w:ascii="Times New Roman" w:hAnsi="Times New Roman"/>
              </w:rPr>
              <w:t xml:space="preserve">5</w:t>
            </w:r>
            <w:r>
              <w:rPr>
                <w:rFonts w:ascii="Times New Roman" w:hAnsi="Times New Roman"/>
              </w:rPr>
              <w:t xml:space="preserve">00 руб.</w:t>
            </w:r>
          </w:p>
        </w:tc>
        <w:tc>
          <w:tcPr>
            <w:tcW w:w="3661" w:type="dxa"/>
            <w:gridSpan w:val="2"/>
            <w:vMerge w:val="restart"/>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 случае необходимости за оформление Банком карточки с образцами подписей и оттиска печати комиссия не взимается</w:t>
            </w:r>
          </w:p>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176" w:leader="none"/>
              </w:tabs>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w:t>
            </w:r>
            <w:r>
              <w:rPr>
                <w:rFonts w:ascii="Times New Roman" w:hAnsi="Times New Roman" w:eastAsia="Times New Roman"/>
                <w:bCs/>
                <w:lang w:eastAsia="ru-RU"/>
              </w:rPr>
              <w:tab/>
            </w:r>
            <w:r>
              <w:rPr>
                <w:rFonts w:ascii="Times New Roman" w:hAnsi="Times New Roman" w:eastAsia="Times New Roman"/>
                <w:bCs/>
                <w:lang w:eastAsia="ru-RU"/>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p>
        </w:tc>
        <w:tc>
          <w:tcPr>
            <w:tcW w:w="3661" w:type="dxa"/>
            <w:gridSpan w:val="2"/>
            <w:vMerge w:val="continue"/>
            <w:tcBorders>
              <w:left w:val="single" w:color="000000" w:sz="4" w:space="0"/>
              <w:bottom w:val="none"/>
              <w:right w:val="single" w:color="000000" w:sz="4" w:space="0"/>
            </w:tcBorders>
            <w:textDirection w:val="lrTb"/>
            <w:vAlign w:val="top"/>
          </w:tcPr>
          <w:p>
            <w:pPr>
              <w:pStyle w:val="Normal"/>
              <w:spacing w:before="120"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накопительного счета, счета с особым режимом, счета по депозиту</w:t>
            </w:r>
          </w:p>
        </w:tc>
        <w:tc>
          <w:tcPr>
            <w:tcW w:w="2420"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p>
        </w:tc>
        <w:tc>
          <w:tcPr>
            <w:tcW w:w="3661" w:type="dxa"/>
            <w:gridSpan w:val="2"/>
            <w:vMerge w:val="continue"/>
            <w:tcBorders>
              <w:left w:val="single" w:color="000000" w:sz="4" w:space="0"/>
              <w:bottom w:val="none"/>
              <w:right w:val="single" w:color="000000" w:sz="4" w:space="0"/>
            </w:tcBorders>
            <w:textDirection w:val="lrTb"/>
            <w:vAlign w:val="top"/>
          </w:tcPr>
          <w:p>
            <w:pPr>
              <w:pStyle w:val="Normal"/>
              <w:spacing w:before="120"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lang w:eastAsia="en-US"/>
              </w:rPr>
              <w:t xml:space="preserve">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eastAsia="Times New Roman"/>
                <w:bCs/>
                <w:lang w:eastAsia="ru-RU"/>
              </w:rPr>
            </w:r>
          </w:p>
        </w:tc>
        <w:tc>
          <w:tcPr>
            <w:tcW w:w="2420"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2 500 руб.</w:t>
            </w:r>
          </w:p>
        </w:tc>
        <w:tc>
          <w:tcPr>
            <w:tcW w:w="3661" w:type="dxa"/>
            <w:gridSpan w:val="2"/>
            <w:vMerge w:val="continue"/>
            <w:tcBorders>
              <w:left w:val="single" w:color="000000" w:sz="4" w:space="0"/>
              <w:bottom w:val="none"/>
              <w:right w:val="single" w:color="000000" w:sz="4" w:space="0"/>
            </w:tcBorders>
            <w:textDirection w:val="lrTb"/>
            <w:vAlign w:val="top"/>
          </w:tcPr>
          <w:p>
            <w:pPr>
              <w:pStyle w:val="Normal"/>
              <w:spacing w:before="120"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
                <w:bCs/>
                <w:lang w:eastAsia="ru-RU"/>
              </w:rPr>
            </w:pPr>
            <w:r>
              <w:rPr>
                <w:rFonts w:ascii="Times New Roman" w:hAnsi="Times New Roman" w:eastAsia="Times New Roman"/>
                <w:b/>
                <w:bCs/>
                <w:lang w:eastAsia="ru-RU"/>
              </w:rPr>
              <w:t xml:space="preserve">- </w:t>
            </w:r>
            <w:r>
              <w:rPr>
                <w:rFonts w:ascii="Times New Roman" w:hAnsi="Times New Roman" w:eastAsia="Times New Roman"/>
                <w:bCs/>
                <w:lang w:eastAsia="ru-RU"/>
              </w:rPr>
              <w:t xml:space="preserve">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 185-ФЗ «О Фонде содействия реформи</w:t>
            </w:r>
            <w:r>
              <w:rPr>
                <w:rFonts w:ascii="Times New Roman" w:hAnsi="Times New Roman" w:eastAsia="Times New Roman"/>
                <w:bCs/>
                <w:lang w:eastAsia="ru-RU"/>
              </w:rPr>
              <w:t xml:space="preserve">-</w:t>
            </w:r>
            <w:r>
              <w:rPr>
                <w:rFonts w:ascii="Times New Roman" w:hAnsi="Times New Roman" w:eastAsia="Times New Roman"/>
                <w:bCs/>
                <w:lang w:eastAsia="ru-RU"/>
              </w:rPr>
              <w:t xml:space="preserve">рованию жилищно-комму</w:t>
            </w:r>
            <w:r>
              <w:rPr>
                <w:rFonts w:ascii="Times New Roman" w:hAnsi="Times New Roman" w:eastAsia="Times New Roman"/>
                <w:bCs/>
                <w:lang w:eastAsia="ru-RU"/>
              </w:rPr>
              <w:t xml:space="preserve">-</w:t>
            </w:r>
            <w:r>
              <w:rPr>
                <w:rFonts w:ascii="Times New Roman" w:hAnsi="Times New Roman" w:eastAsia="Times New Roman"/>
                <w:bCs/>
                <w:lang w:eastAsia="ru-RU"/>
              </w:rPr>
              <w:t xml:space="preserve">нального хозяйства» в рамках заключенных договоров </w:t>
            </w:r>
            <w:r>
              <w:rPr>
                <w:rFonts w:ascii="Times New Roman" w:hAnsi="Times New Roman" w:eastAsia="Times New Roman"/>
                <w:bCs/>
                <w:lang w:eastAsia="ru-RU"/>
              </w:rPr>
              <w:t xml:space="preserve">спе</w:t>
            </w:r>
            <w:r>
              <w:rPr>
                <w:rFonts w:ascii="Times New Roman" w:hAnsi="Times New Roman" w:eastAsia="Times New Roman"/>
                <w:bCs/>
                <w:lang w:eastAsia="ru-RU"/>
              </w:rPr>
              <w:t xml:space="preserve">-</w:t>
            </w:r>
            <w:r>
              <w:rPr>
                <w:rFonts w:ascii="Times New Roman" w:hAnsi="Times New Roman" w:eastAsia="Times New Roman"/>
                <w:bCs/>
                <w:lang w:eastAsia="ru-RU"/>
              </w:rPr>
              <w:t xml:space="preserve">ци</w:t>
            </w:r>
            <w:r>
              <w:rPr>
                <w:rFonts w:ascii="Times New Roman" w:hAnsi="Times New Roman" w:eastAsia="Times New Roman"/>
                <w:bCs/>
                <w:lang w:eastAsia="ru-RU"/>
              </w:rPr>
              <w:t xml:space="preserve">ального банковского счета</w:t>
            </w:r>
            <w:r>
              <w:rPr>
                <w:rFonts w:ascii="Times New Roman" w:hAnsi="Times New Roman" w:eastAsia="Times New Roman"/>
                <w:b/>
                <w:bCs/>
                <w:lang w:eastAsia="ru-RU"/>
              </w:rPr>
            </w:r>
          </w:p>
        </w:tc>
        <w:tc>
          <w:tcPr>
            <w:tcW w:w="2420"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p>
        </w:tc>
        <w:tc>
          <w:tcPr>
            <w:tcW w:w="3661" w:type="dxa"/>
            <w:gridSpan w:val="2"/>
            <w:tcBorders>
              <w:top w:val="none"/>
              <w:left w:val="single" w:color="000000" w:sz="4" w:space="0"/>
              <w:bottom w:val="none"/>
              <w:right w:val="single" w:color="000000" w:sz="4" w:space="0"/>
            </w:tcBorders>
            <w:textDirection w:val="lrTb"/>
            <w:vAlign w:val="top"/>
          </w:tcPr>
          <w:p>
            <w:pPr>
              <w:pStyle w:val="Normal"/>
              <w:spacing w:before="120"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Не взимается</w:t>
            </w:r>
          </w:p>
        </w:tc>
        <w:tc>
          <w:tcPr>
            <w:tcW w:w="3661" w:type="dxa"/>
            <w:gridSpan w:val="2"/>
            <w:tcBorders>
              <w:top w:val="none"/>
              <w:left w:val="single" w:color="000000" w:sz="4" w:space="0"/>
              <w:bottom w:val="none"/>
              <w:right w:val="single" w:color="000000" w:sz="4" w:space="0"/>
            </w:tcBorders>
            <w:textDirection w:val="lrTb"/>
            <w:vAlign w:val="top"/>
          </w:tcPr>
          <w:p>
            <w:pPr>
              <w:pStyle w:val="Normal"/>
              <w:spacing w:before="120"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Не взимается</w:t>
            </w:r>
          </w:p>
        </w:tc>
        <w:tc>
          <w:tcPr>
            <w:tcW w:w="3661" w:type="dxa"/>
            <w:gridSpan w:val="2"/>
            <w:tcBorders>
              <w:top w:val="none"/>
              <w:left w:val="single" w:color="000000" w:sz="4" w:space="0"/>
              <w:bottom w:val="none"/>
              <w:right w:val="single" w:color="000000" w:sz="4" w:space="0"/>
            </w:tcBorders>
            <w:textDirection w:val="lrTb"/>
            <w:vAlign w:val="top"/>
          </w:tcPr>
          <w:p>
            <w:pPr>
              <w:pStyle w:val="Normal"/>
              <w:spacing w:before="120"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after="0" w:line="240" w:lineRule="auto"/>
              <w:jc w:val="both"/>
              <w:rPr>
                <w:rFonts w:ascii="Times New Roman" w:hAnsi="Times New Roman"/>
              </w:rPr>
            </w:pPr>
            <w:r>
              <w:rPr>
                <w:rFonts w:ascii="Times New Roman" w:hAnsi="Times New Roman"/>
                <w:bCs/>
              </w:rPr>
              <w:t xml:space="preserve">- клиентам</w:t>
            </w:r>
            <w:r>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Pr>
                <w:rFonts w:ascii="Times New Roman" w:hAnsi="Times New Roman"/>
              </w:rPr>
              <w:br w:type="textWrapping" w:clear="all"/>
            </w:r>
            <w:r>
              <w:rPr>
                <w:rFonts w:ascii="Times New Roman" w:hAnsi="Times New Roman"/>
              </w:rPr>
              <w:t xml:space="preserve">№</w:t>
            </w:r>
            <w:r>
              <w:rPr>
                <w:rFonts w:ascii="Times New Roman" w:hAnsi="Times New Roman"/>
                <w:lang w:val="en-US"/>
              </w:rPr>
              <w:t xml:space="preserve"> </w:t>
            </w:r>
            <w:r>
              <w:rPr>
                <w:rFonts w:ascii="Times New Roman" w:hAnsi="Times New Roman"/>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one"/>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bCs/>
              </w:rPr>
            </w:pPr>
            <w:r>
              <w:rPr>
                <w:rFonts w:ascii="Times New Roman" w:hAnsi="Times New Roman"/>
              </w:rPr>
              <w:t xml:space="preserve">Не взимается</w:t>
            </w:r>
            <w:r>
              <w:rPr>
                <w:rFonts w:ascii="Times New Roman" w:hAnsi="Times New Roman"/>
                <w:bCs/>
              </w:rPr>
            </w:r>
          </w:p>
        </w:tc>
        <w:tc>
          <w:tcPr>
            <w:tcW w:w="3661" w:type="dxa"/>
            <w:gridSpan w:val="2"/>
            <w:tcBorders>
              <w:top w:val="none"/>
              <w:left w:val="single" w:color="000000" w:sz="4" w:space="0"/>
              <w:bottom w:val="none"/>
              <w:right w:val="single" w:color="000000" w:sz="4" w:space="0"/>
            </w:tcBorders>
            <w:textDirection w:val="lrTb"/>
            <w:vAlign w:val="top"/>
          </w:tcPr>
          <w:p>
            <w:pPr>
              <w:pStyle w:val="Normal"/>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none"/>
              <w:bottom w:val="none"/>
              <w:right w:val="single" w:color="000000" w:sz="4" w:space="0"/>
            </w:tcBorders>
            <w:textDirection w:val="lrTb"/>
            <w:vAlign w:val="top"/>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p>
        </w:tc>
        <w:tc>
          <w:tcPr>
            <w:tcW w:w="2420"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center"/>
              <w:rPr>
                <w:rFonts w:ascii="Times New Roman" w:hAnsi="Times New Roman"/>
                <w:lang w:eastAsia="en-US"/>
              </w:rPr>
            </w:pPr>
            <w:r>
              <w:rPr>
                <w:rFonts w:ascii="Times New Roman" w:hAnsi="Times New Roman"/>
                <w:lang w:eastAsia="en-US"/>
              </w:rPr>
              <w:t xml:space="preserve"> Н</w:t>
            </w:r>
            <w:r>
              <w:rPr>
                <w:rFonts w:ascii="Times New Roman" w:hAnsi="Times New Roman"/>
                <w:lang w:eastAsia="en-US"/>
              </w:rPr>
              <w:t xml:space="preserve">е взимается</w:t>
            </w:r>
          </w:p>
        </w:tc>
        <w:tc>
          <w:tcPr>
            <w:tcW w:w="3661" w:type="dxa"/>
            <w:gridSpan w:val="2"/>
            <w:tcBorders>
              <w:top w:val="none"/>
              <w:left w:val="single" w:color="000000" w:sz="4" w:space="0"/>
              <w:bottom w:val="none"/>
              <w:right w:val="single" w:color="000000" w:sz="4" w:space="0"/>
            </w:tcBorders>
            <w:textDirection w:val="lrTb"/>
            <w:vAlign w:val="top"/>
          </w:tcPr>
          <w:p>
            <w:pPr>
              <w:pStyle w:val="Normal"/>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none"/>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w:t>
            </w:r>
            <w:r>
              <w:rPr>
                <w:rFonts w:ascii="Times New Roman" w:hAnsi="Times New Roman"/>
                <w:lang w:eastAsia="en-US"/>
              </w:rPr>
            </w:r>
          </w:p>
        </w:tc>
        <w:tc>
          <w:tcPr>
            <w:tcW w:w="2420" w:type="dxa"/>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Не взимается</w:t>
            </w:r>
          </w:p>
          <w:p>
            <w:pPr>
              <w:pStyle w:val="Normal"/>
              <w:tabs>
                <w:tab w:val="left" w:pos="708" w:leader="none"/>
                <w:tab w:val="center" w:pos="4677" w:leader="none"/>
                <w:tab w:val="right" w:pos="9355" w:leader="none"/>
              </w:tabs>
              <w:spacing w:after="0" w:line="240" w:lineRule="auto"/>
              <w:jc w:val="center"/>
              <w:rPr>
                <w:rFonts w:ascii="Times New Roman" w:hAnsi="Times New Roman"/>
                <w:lang w:eastAsia="en-US"/>
              </w:rPr>
            </w:pPr>
            <w:r>
              <w:rPr>
                <w:rFonts w:ascii="Times New Roman" w:hAnsi="Times New Roman"/>
                <w:lang w:eastAsia="en-US"/>
              </w:rPr>
            </w:r>
          </w:p>
        </w:tc>
        <w:tc>
          <w:tcPr>
            <w:tcW w:w="3661" w:type="dxa"/>
            <w:gridSpan w:val="2"/>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Комиссия не взимается при одновременном соблюдении следующих условий:</w:t>
            </w:r>
          </w:p>
          <w:p>
            <w:pPr>
              <w:pStyle w:val="179"/>
              <w:numPr>
                <w:numId w:val="17"/>
                <w:ilvl w:val="0"/>
              </w:numPr>
              <w:tabs>
                <w:tab w:val="left" w:pos="447" w:leader="none"/>
              </w:tabs>
              <w:spacing w:after="0" w:line="240" w:lineRule="auto"/>
              <w:ind w:left="0" w:firstLine="0"/>
              <w:contextualSpacing w:val="0"/>
              <w:jc w:val="both"/>
              <w:rPr>
                <w:rFonts w:ascii="Times New Roman" w:hAnsi="Times New Roman"/>
                <w:bCs/>
              </w:rPr>
            </w:pPr>
            <w:r>
              <w:rPr>
                <w:rFonts w:ascii="Times New Roman" w:hAnsi="Times New Roman"/>
                <w:bCs/>
              </w:rPr>
              <w:t xml:space="preserve">Н</w:t>
            </w:r>
            <w:r>
              <w:rPr>
                <w:rFonts w:ascii="Times New Roman" w:hAnsi="Times New Roman"/>
                <w:bCs/>
              </w:rPr>
              <w:t xml:space="preserve">аличие у клиента </w:t>
            </w:r>
            <w:r>
              <w:rPr>
                <w:rFonts w:ascii="Times New Roman" w:hAnsi="Times New Roman"/>
                <w:bCs/>
              </w:rPr>
              <w:t xml:space="preserve">действующего д</w:t>
            </w:r>
            <w:r>
              <w:rPr>
                <w:rFonts w:ascii="Times New Roman" w:hAnsi="Times New Roman"/>
                <w:bCs/>
              </w:rPr>
              <w:t xml:space="preserve">оговора о выпуске и обслуживании бизнес-карты к расчетному счету</w:t>
            </w:r>
            <w:r>
              <w:rPr>
                <w:rFonts w:ascii="Times New Roman" w:hAnsi="Times New Roman"/>
                <w:bCs/>
              </w:rPr>
              <w:t xml:space="preserve"> (бизнес</w:t>
            </w:r>
            <w:r>
              <w:rPr>
                <w:rFonts w:ascii="Times New Roman" w:hAnsi="Times New Roman"/>
                <w:bCs/>
              </w:rPr>
              <w:t xml:space="preserve">-</w:t>
            </w:r>
            <w:r>
              <w:rPr>
                <w:rFonts w:ascii="Times New Roman" w:hAnsi="Times New Roman"/>
                <w:bCs/>
              </w:rPr>
              <w:t xml:space="preserve">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bCs/>
              </w:rPr>
            </w:r>
          </w:p>
          <w:p>
            <w:pPr>
              <w:pStyle w:val="179"/>
              <w:numPr>
                <w:numId w:val="17"/>
                <w:ilvl w:val="0"/>
              </w:numPr>
              <w:tabs>
                <w:tab w:val="left" w:pos="447" w:leader="none"/>
              </w:tabs>
              <w:spacing w:after="0" w:line="240" w:lineRule="auto"/>
              <w:ind w:left="0" w:firstLine="0"/>
              <w:contextualSpacing w:val="0"/>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Подписание с клиентом договора эквайринга и </w:t>
            </w:r>
            <w:r>
              <w:rPr>
                <w:rFonts w:ascii="Times New Roman" w:hAnsi="Times New Roman"/>
                <w:bCs/>
              </w:rPr>
              <w:t xml:space="preserve">д</w:t>
            </w:r>
            <w:r>
              <w:rPr>
                <w:rFonts w:ascii="Times New Roman" w:hAnsi="Times New Roman"/>
                <w:bCs/>
              </w:rPr>
              <w:t xml:space="preserve">оговор</w:t>
            </w:r>
            <w:r>
              <w:rPr>
                <w:rFonts w:ascii="Times New Roman" w:hAnsi="Times New Roman"/>
                <w:bCs/>
              </w:rPr>
              <w:t xml:space="preserve">а</w:t>
            </w:r>
            <w:r>
              <w:rPr>
                <w:rFonts w:ascii="Times New Roman" w:hAnsi="Times New Roman"/>
                <w:bCs/>
              </w:rPr>
              <w:t xml:space="preserve"> о выпуске и обслуживании бизнес-карты к расчетному счету</w:t>
            </w:r>
            <w:r>
              <w:rPr>
                <w:rFonts w:ascii="Times New Roman" w:hAnsi="Times New Roman"/>
                <w:bCs/>
              </w:rPr>
              <w:t xml:space="preserve"> в одном региональном филиале Банка.</w:t>
            </w:r>
            <w:r>
              <w:rPr>
                <w:rFonts w:ascii="Times New Roman" w:hAnsi="Times New Roman" w:eastAsia="Times New Roman"/>
                <w:color w:val="000000"/>
                <w:lang w:eastAsia="ru-RU"/>
              </w:rPr>
            </w:r>
          </w:p>
          <w:p>
            <w:pPr>
              <w:pStyle w:val="Normal"/>
              <w:tabs>
                <w:tab w:val="left" w:pos="447" w:leader="none"/>
              </w:tabs>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Выполнение условий подтвержда</w:t>
            </w:r>
            <w:r>
              <w:rPr>
                <w:rFonts w:ascii="Times New Roman" w:hAnsi="Times New Roman" w:eastAsia="Times New Roman"/>
                <w:color w:val="000000"/>
                <w:lang w:eastAsia="ru-RU"/>
              </w:rPr>
              <w:t xml:space="preserve">-</w:t>
            </w:r>
            <w:r>
              <w:rPr>
                <w:rFonts w:ascii="Times New Roman" w:hAnsi="Times New Roman" w:eastAsia="Times New Roman"/>
                <w:color w:val="000000"/>
                <w:lang w:eastAsia="ru-RU"/>
              </w:rPr>
              <w:t xml:space="preserve">ется надписью на заявлении на открытие счета «Счет для зачис</w:t>
            </w:r>
            <w:r>
              <w:rPr>
                <w:rFonts w:ascii="Times New Roman" w:hAnsi="Times New Roman" w:eastAsia="Times New Roman"/>
                <w:color w:val="000000"/>
                <w:lang w:eastAsia="ru-RU"/>
              </w:rPr>
              <w:t xml:space="preserve">-</w:t>
            </w:r>
            <w:r>
              <w:rPr>
                <w:rFonts w:ascii="Times New Roman" w:hAnsi="Times New Roman" w:eastAsia="Times New Roman"/>
                <w:color w:val="000000"/>
                <w:lang w:eastAsia="ru-RU"/>
              </w:rPr>
              <w:t xml:space="preserve">ления возмещения по операциям с использованием платежных карт в рамках договора эквайринга, заклю</w:t>
            </w:r>
            <w:r>
              <w:rPr>
                <w:rFonts w:ascii="Times New Roman" w:hAnsi="Times New Roman" w:eastAsia="Times New Roman"/>
                <w:color w:val="000000"/>
                <w:lang w:eastAsia="ru-RU"/>
              </w:rPr>
              <w:t xml:space="preserve">-</w:t>
            </w:r>
            <w:r>
              <w:rPr>
                <w:rFonts w:ascii="Times New Roman" w:hAnsi="Times New Roman" w:eastAsia="Times New Roman"/>
                <w:color w:val="000000"/>
                <w:lang w:eastAsia="ru-RU"/>
              </w:rPr>
              <w:t xml:space="preserve">ченного с АО «Россельхозбанк», сделанной сотрудником регионального филиала Банка.</w:t>
            </w:r>
          </w:p>
          <w:p>
            <w:pPr>
              <w:pStyle w:val="Normal"/>
              <w:tabs>
                <w:tab w:val="left" w:pos="447" w:leader="none"/>
              </w:tabs>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При несоблюдении любого из указанных условий комиссия взимается в стандартном размере.</w:t>
            </w:r>
          </w:p>
          <w:p>
            <w:pPr>
              <w:pStyle w:val="Normal"/>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Если бизнес-карты обслуживается в рамках тарифного плана «Корпоративный» комиссия взимается в стандартном размере.</w:t>
            </w:r>
            <w:r>
              <w:rPr>
                <w:rFonts w:ascii="Times New Roman" w:hAnsi="Times New Roman" w:eastAsia="Times New Roman"/>
                <w:color w:val="00000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none"/>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bCs/>
              </w:rPr>
            </w:pPr>
            <w:r>
              <w:rPr>
                <w:rFonts w:ascii="Times New Roman" w:hAnsi="Times New Roman" w:eastAsia="Times New Roman"/>
                <w:bCs/>
                <w:lang w:eastAsia="ru-RU"/>
              </w:rPr>
              <w:t xml:space="preserve">-</w:t>
            </w:r>
            <w:r>
              <w:rPr>
                <w:rFonts w:ascii="Times New Roman" w:hAnsi="Times New Roman" w:eastAsia="Times New Roman"/>
                <w:bCs/>
                <w:lang w:eastAsia="ru-RU"/>
              </w:rPr>
              <w:t xml:space="preserve"> </w:t>
            </w:r>
            <w:r>
              <w:rPr>
                <w:rFonts w:ascii="Times New Roman" w:hAnsi="Times New Roman"/>
              </w:rPr>
              <w:t xml:space="preserve">для клиентов</w:t>
            </w:r>
            <w:r>
              <w:rPr>
                <w:rFonts w:ascii="Times New Roman" w:hAnsi="Times New Roman"/>
              </w:rPr>
              <w:t xml:space="preserve">, </w:t>
            </w:r>
            <w:r>
              <w:rPr>
                <w:rFonts w:ascii="Times New Roman" w:hAnsi="Times New Roman"/>
              </w:rPr>
              <w:t xml:space="preserve">имеющих обязательства перед АО «Россельхозбанк»</w:t>
            </w:r>
            <w:r>
              <w:rPr>
                <w:rFonts w:ascii="Times New Roman" w:hAnsi="Times New Roman"/>
              </w:rPr>
              <w:t xml:space="preserve"> по кредитным сделкам***</w:t>
            </w:r>
            <w:r>
              <w:rPr>
                <w:rFonts w:ascii="Times New Roman" w:hAnsi="Times New Roman"/>
              </w:rPr>
              <w:t xml:space="preserve">, </w:t>
            </w:r>
            <w:r>
              <w:rPr>
                <w:rFonts w:ascii="Times New Roman" w:hAnsi="Times New Roman"/>
              </w:rPr>
              <w:br w:type="textWrapping" w:clear="all"/>
            </w:r>
            <w:r>
              <w:rPr>
                <w:rFonts w:ascii="Times New Roman" w:hAnsi="Times New Roman"/>
              </w:rPr>
              <w:t xml:space="preserve">в отношении которых введена любая из процедур, применяемых в деле </w:t>
            </w:r>
            <w:r>
              <w:rPr>
                <w:rFonts w:ascii="Times New Roman" w:hAnsi="Times New Roman"/>
              </w:rPr>
              <w:br w:type="textWrapping" w:clear="all"/>
            </w:r>
            <w:r>
              <w:rPr>
                <w:rFonts w:ascii="Times New Roman" w:hAnsi="Times New Roman"/>
              </w:rPr>
              <w:t xml:space="preserve">о банкротстве в соответствии с Федеральным законом </w:t>
            </w:r>
            <w:r>
              <w:rPr>
                <w:rFonts w:ascii="Times New Roman" w:hAnsi="Times New Roman"/>
              </w:rPr>
              <w:br w:type="textWrapping" w:clear="all"/>
            </w:r>
            <w:r>
              <w:rPr>
                <w:rFonts w:ascii="Times New Roman" w:hAnsi="Times New Roman"/>
              </w:rPr>
              <w:t xml:space="preserve">от 26.10.2002 №</w:t>
            </w:r>
            <w:r>
              <w:rPr>
                <w:rFonts w:ascii="Times New Roman" w:hAnsi="Times New Roman"/>
              </w:rPr>
              <w:t xml:space="preserve"> </w:t>
            </w:r>
            <w:r>
              <w:rPr>
                <w:rFonts w:ascii="Times New Roman" w:hAnsi="Times New Roman"/>
              </w:rPr>
              <w:t xml:space="preserve">127-ФЗ </w:t>
            </w:r>
            <w:r>
              <w:rPr>
                <w:rFonts w:ascii="Times New Roman" w:hAnsi="Times New Roman"/>
              </w:rPr>
              <w:br w:type="textWrapping" w:clear="all"/>
            </w:r>
            <w:r>
              <w:rPr>
                <w:rFonts w:ascii="Times New Roman" w:hAnsi="Times New Roman"/>
              </w:rPr>
              <w:t xml:space="preserve">«О несостоятельности (банкротстве)» или находящихся в процессе ликвидации</w:t>
            </w:r>
            <w:r>
              <w:rPr>
                <w:rFonts w:ascii="Times New Roman" w:hAnsi="Times New Roman"/>
                <w:bCs/>
              </w:rPr>
            </w:r>
          </w:p>
        </w:tc>
        <w:tc>
          <w:tcPr>
            <w:tcW w:w="2420" w:type="dxa"/>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3661" w:type="dxa"/>
            <w:gridSpan w:val="2"/>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color w:val="000000"/>
                <w:lang w:eastAsia="ru-RU"/>
              </w:rPr>
            </w:pPr>
            <w:r>
              <w:rPr>
                <w:rFonts w:ascii="Times New Roman" w:hAnsi="Times New Roman"/>
                <w:bCs/>
              </w:rPr>
              <w:t xml:space="preserve">После выполнения обязательств перед АО «Россельхозбанк» по кредитным сделкам в полном объеме, </w:t>
            </w:r>
            <w:r>
              <w:rPr>
                <w:rFonts w:ascii="Times New Roman" w:hAnsi="Times New Roman"/>
                <w:bCs/>
              </w:rPr>
              <w:t xml:space="preserve">комиссия взимается в стандартном размере</w:t>
            </w:r>
            <w:r>
              <w:rPr>
                <w:rFonts w:ascii="Times New Roman" w:hAnsi="Times New Roman"/>
                <w:bCs/>
              </w:rPr>
              <w:t xml:space="preserve">.</w:t>
            </w:r>
            <w:r>
              <w:rPr>
                <w:rFonts w:ascii="Times New Roman" w:hAnsi="Times New Roman" w:eastAsia="Times New Roman"/>
                <w:color w:val="00000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1.1.2.</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Закрытие счета</w:t>
            </w:r>
          </w:p>
        </w:tc>
        <w:tc>
          <w:tcPr>
            <w:tcW w:w="24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keepNext/>
              <w:spacing w:before="120" w:after="120" w:line="240" w:lineRule="auto"/>
              <w:jc w:val="center"/>
              <w:outlineLvl w:val="4"/>
              <w:rPr>
                <w:rFonts w:ascii="Times New Roman" w:hAnsi="Times New Roman" w:eastAsia="Times New Roman"/>
                <w:iCs/>
                <w:lang w:eastAsia="ru-RU"/>
              </w:rPr>
            </w:pPr>
            <w:r>
              <w:rPr>
                <w:rFonts w:ascii="Times New Roman" w:hAnsi="Times New Roman"/>
              </w:rPr>
              <w:t xml:space="preserve">Не взимается</w:t>
            </w:r>
            <w:r>
              <w:rPr>
                <w:rFonts w:ascii="Times New Roman" w:hAnsi="Times New Roman" w:eastAsia="Times New Roman"/>
                <w:iCs/>
                <w:lang w:eastAsia="ru-RU"/>
              </w:rPr>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1.1.3.</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t xml:space="preserve">Ведение счета</w:t>
            </w:r>
            <w:r>
              <w:rPr>
                <w:rFonts w:ascii="Times New Roman" w:hAnsi="Times New Roman"/>
              </w:rPr>
              <w:t xml:space="preserve"> </w:t>
            </w:r>
            <w:r>
              <w:rPr>
                <w:rFonts w:ascii="Times New Roman" w:hAnsi="Times New Roman"/>
              </w:rPr>
            </w:r>
          </w:p>
        </w:tc>
        <w:tc>
          <w:tcPr>
            <w:tcW w:w="2420"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3000 руб. в месяц</w:t>
            </w:r>
            <w:r>
              <w:rPr>
                <w:rFonts w:ascii="Times New Roman" w:hAnsi="Times New Roman"/>
              </w:rPr>
            </w:r>
          </w:p>
        </w:tc>
        <w:tc>
          <w:tcPr>
            <w:tcW w:w="3661" w:type="dxa"/>
            <w:gridSpan w:val="2"/>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t xml:space="preserve">      </w:t>
            </w:r>
            <w:r>
              <w:rPr>
                <w:rFonts w:ascii="Times New Roman" w:hAnsi="Times New Roman"/>
                <w:sz w:val="24"/>
                <w:szCs w:val="24"/>
              </w:rPr>
              <w:t xml:space="preserve">Комиссия взимается по ставке тарифа, действующей на</w:t>
            </w:r>
            <w:r>
              <w:rPr>
                <w:rFonts w:ascii="Times New Roman" w:hAnsi="Times New Roman"/>
                <w:sz w:val="24"/>
                <w:szCs w:val="24"/>
              </w:rPr>
              <w:t xml:space="preserve"> </w:t>
            </w:r>
            <w:r>
              <w:rPr>
                <w:rFonts w:ascii="Times New Roman" w:hAnsi="Times New Roman"/>
                <w:sz w:val="24"/>
                <w:szCs w:val="24"/>
              </w:rPr>
              <w:t xml:space="preserve">дату начисления комиссии.</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Не взимается*</w:t>
            </w:r>
          </w:p>
        </w:tc>
        <w:tc>
          <w:tcPr>
            <w:tcW w:w="3661" w:type="dxa"/>
            <w:gridSpan w:val="2"/>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lang w:eastAsia="en-US"/>
              </w:rPr>
              <w:t xml:space="preserve">- при использовании клиентом системы дистанционного банковского обслуживания</w:t>
            </w:r>
            <w:r>
              <w:rPr>
                <w:rFonts w:ascii="Times New Roman" w:hAnsi="Times New Roman"/>
              </w:rPr>
            </w:r>
          </w:p>
        </w:tc>
        <w:tc>
          <w:tcPr>
            <w:tcW w:w="2420"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2000 руб. в месяц</w:t>
            </w:r>
          </w:p>
        </w:tc>
        <w:tc>
          <w:tcPr>
            <w:tcW w:w="3661" w:type="dxa"/>
            <w:gridSpan w:val="2"/>
            <w:tcBorders>
              <w:top w:val="none"/>
              <w:left w:val="single" w:color="000000" w:sz="4" w:space="0"/>
              <w:bottom w:val="none"/>
              <w:right w:val="single" w:color="000000" w:sz="4" w:space="0"/>
            </w:tcBorders>
            <w:textDirection w:val="lrTb"/>
            <w:vAlign w:val="top"/>
          </w:tcPr>
          <w:p>
            <w:pPr>
              <w:pStyle w:val="Normal"/>
              <w:spacing w:before="40" w:after="0" w:line="240" w:lineRule="auto"/>
              <w:ind w:left="35"/>
              <w:jc w:val="both"/>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p>
          <w:p>
            <w:pPr>
              <w:pStyle w:val="Normal"/>
              <w:spacing w:before="40" w:after="0" w:line="240" w:lineRule="auto"/>
              <w:ind w:left="35"/>
              <w:jc w:val="both"/>
              <w:rPr>
                <w:rFonts w:ascii="Times New Roman" w:hAnsi="Times New Roman"/>
                <w:lang w:eastAsia="en-US"/>
              </w:rPr>
            </w:pPr>
            <w:r>
              <w:rPr>
                <w:rFonts w:ascii="Times New Roman" w:hAnsi="Times New Roman"/>
                <w:lang w:eastAsia="en-US"/>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pPr>
              <w:pStyle w:val="Normal"/>
              <w:spacing w:before="40" w:after="0" w:line="240" w:lineRule="auto"/>
              <w:ind w:left="35"/>
              <w:jc w:val="both"/>
              <w:rPr>
                <w:rFonts w:ascii="Times New Roman" w:hAnsi="Times New Roman"/>
                <w:lang w:eastAsia="en-US"/>
              </w:rPr>
            </w:pPr>
            <w:r>
              <w:rPr>
                <w:rFonts w:ascii="Times New Roman" w:hAnsi="Times New Roman"/>
                <w:lang w:eastAsia="en-US"/>
              </w:rPr>
              <w:t xml:space="preserve">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w:t>
            </w:r>
            <w:r>
              <w:rPr>
                <w:rFonts w:ascii="Times New Roman" w:hAnsi="Times New Roman"/>
                <w:lang w:eastAsia="en-US"/>
              </w:rPr>
              <w:t xml:space="preserve">для</w:t>
            </w:r>
            <w:r>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w:t>
            </w:r>
            <w:r>
              <w:rPr>
                <w:rFonts w:ascii="Times New Roman" w:hAnsi="Times New Roman"/>
              </w:rPr>
              <w:t xml:space="preserve">законом от 26.10.2002 № 127-ФЗ </w:t>
            </w:r>
            <w:r>
              <w:rPr>
                <w:rFonts w:ascii="Times New Roman" w:hAnsi="Times New Roman"/>
              </w:rPr>
              <w:t xml:space="preserve">«О несостоятельности (банкротстве)» или находящихся в процессе ликвидации</w:t>
            </w:r>
            <w:r>
              <w:rPr>
                <w:rFonts w:ascii="Times New Roman" w:hAnsi="Times New Roman"/>
                <w:lang w:eastAsia="en-US"/>
              </w:rPr>
            </w:r>
          </w:p>
        </w:tc>
        <w:tc>
          <w:tcPr>
            <w:tcW w:w="2420"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2200</w:t>
            </w:r>
            <w:r>
              <w:rPr>
                <w:rFonts w:ascii="Times New Roman" w:hAnsi="Times New Roman"/>
                <w:lang w:eastAsia="en-US"/>
              </w:rPr>
              <w:t xml:space="preserve"> руб. в месяц</w:t>
            </w:r>
            <w:r>
              <w:rPr>
                <w:rFonts w:ascii="Times New Roman" w:hAnsi="Times New Roman"/>
                <w:lang w:eastAsia="en-US"/>
              </w:rPr>
              <w:t xml:space="preserve"> </w:t>
              <w:br w:type="textWrapping" w:clear="all"/>
              <w:t xml:space="preserve">при использовании клиентом системы дистанционного банковского обслуживания;</w:t>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rFonts w:ascii="Times New Roman" w:hAnsi="Times New Roman"/>
                <w:lang w:eastAsia="en-US"/>
              </w:rPr>
            </w:r>
          </w:p>
        </w:tc>
        <w:tc>
          <w:tcPr>
            <w:tcW w:w="3661" w:type="dxa"/>
            <w:gridSpan w:val="2"/>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lang w:eastAsia="en-US"/>
              </w:rPr>
              <w:t xml:space="preserve">Не взимается</w:t>
            </w:r>
            <w:r>
              <w:rPr>
                <w:rFonts w:ascii="Times New Roman" w:hAnsi="Times New Roman"/>
              </w:rPr>
            </w:r>
          </w:p>
        </w:tc>
        <w:tc>
          <w:tcPr>
            <w:tcW w:w="3661" w:type="dxa"/>
            <w:gridSpan w:val="2"/>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lang w:eastAsia="en-US"/>
              </w:rPr>
            </w:pPr>
            <w:r>
              <w:rPr>
                <w:rFonts w:ascii="Times New Roman" w:hAnsi="Times New Roman"/>
                <w:lang w:eastAsia="en-US"/>
              </w:rPr>
              <w:t xml:space="preserve">Не взимается</w:t>
            </w:r>
          </w:p>
        </w:tc>
        <w:tc>
          <w:tcPr>
            <w:tcW w:w="3661" w:type="dxa"/>
            <w:gridSpan w:val="2"/>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both"/>
              <w:rPr>
                <w:rFonts w:ascii="Times New Roman" w:hAnsi="Times New Roman"/>
                <w:bCs/>
              </w:rPr>
            </w:pPr>
            <w:r>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3661" w:type="dxa"/>
            <w:gridSpan w:val="2"/>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40" w:line="240" w:lineRule="auto"/>
              <w:ind w:left="74"/>
              <w:jc w:val="both"/>
              <w:rPr>
                <w:rFonts w:ascii="Times New Roman" w:hAnsi="Times New Roman"/>
                <w:bC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bCs/>
              </w:rPr>
            </w:r>
          </w:p>
        </w:tc>
        <w:tc>
          <w:tcPr>
            <w:tcW w:w="2420" w:type="dxa"/>
            <w:tcBorders>
              <w:top w:val="none"/>
              <w:left w:val="single" w:color="000000" w:sz="4" w:space="0"/>
              <w:bottom w:val="none"/>
              <w:right w:val="single" w:color="000000" w:sz="4" w:space="0"/>
            </w:tcBorders>
            <w:textDirection w:val="lrTb"/>
            <w:vAlign w:val="top"/>
          </w:tcPr>
          <w:p>
            <w:pPr>
              <w:pStyle w:val="Normal"/>
              <w:spacing w:before="40" w:after="40" w:line="240" w:lineRule="auto"/>
              <w:ind w:left="74"/>
              <w:jc w:val="center"/>
              <w:rPr>
                <w:rFonts w:ascii="Times New Roman" w:hAnsi="Times New Roman"/>
              </w:rPr>
            </w:pPr>
            <w:r>
              <w:rPr>
                <w:rFonts w:ascii="Times New Roman" w:hAnsi="Times New Roman"/>
                <w:lang w:eastAsia="en-US"/>
              </w:rPr>
              <w:t xml:space="preserve">Не взимается</w:t>
            </w:r>
            <w:r>
              <w:rPr>
                <w:rFonts w:ascii="Times New Roman" w:hAnsi="Times New Roman"/>
              </w:rPr>
            </w:r>
          </w:p>
        </w:tc>
        <w:tc>
          <w:tcPr>
            <w:tcW w:w="3661" w:type="dxa"/>
            <w:gridSpan w:val="2"/>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rPr>
                <w:rFonts w:ascii="Times New Roman" w:hAnsi="Times New Roman"/>
                <w:lang w:eastAsia="en-US"/>
              </w:rPr>
            </w:pPr>
            <w:r>
              <w:rPr>
                <w:rFonts w:ascii="Times New Roman" w:hAnsi="Times New Roman"/>
                <w:lang w:eastAsia="en-US"/>
              </w:rPr>
              <w:t xml:space="preserve">Не признаются операциями по счету:</w:t>
            </w:r>
          </w:p>
          <w:p>
            <w:pPr>
              <w:pStyle w:val="Normal"/>
              <w:tabs>
                <w:tab w:val="left" w:pos="708" w:leader="none"/>
                <w:tab w:val="center" w:pos="4677" w:leader="none"/>
                <w:tab w:val="right" w:pos="9355" w:leader="none"/>
              </w:tabs>
              <w:spacing w:after="0" w:line="240" w:lineRule="auto"/>
              <w:rPr>
                <w:rFonts w:ascii="Times New Roman" w:hAnsi="Times New Roman"/>
                <w:lang w:eastAsia="en-US"/>
              </w:rPr>
            </w:pPr>
            <w:r>
              <w:rPr>
                <w:rFonts w:ascii="Times New Roman" w:hAnsi="Times New Roman"/>
                <w:lang w:eastAsia="en-US"/>
              </w:rPr>
              <w:t xml:space="preserve">- причисление процентов к счету;</w:t>
            </w:r>
          </w:p>
          <w:p>
            <w:pPr>
              <w:pStyle w:val="Normal"/>
              <w:tabs>
                <w:tab w:val="left" w:pos="708" w:leader="none"/>
                <w:tab w:val="center" w:pos="4677" w:leader="none"/>
                <w:tab w:val="right" w:pos="9355" w:leader="none"/>
              </w:tabs>
              <w:spacing w:after="0" w:line="240" w:lineRule="auto"/>
              <w:rPr>
                <w:rFonts w:ascii="Times New Roman" w:hAnsi="Times New Roman"/>
                <w:lang w:eastAsia="en-US"/>
              </w:rPr>
            </w:pPr>
            <w:r>
              <w:rPr>
                <w:rFonts w:ascii="Times New Roman" w:hAnsi="Times New Roman"/>
                <w:lang w:eastAsia="en-US"/>
              </w:rPr>
              <w:t xml:space="preserve">- взимание комиссий Банка; </w:t>
            </w:r>
          </w:p>
          <w:p>
            <w:pPr>
              <w:pStyle w:val="Normal"/>
              <w:tabs>
                <w:tab w:val="left" w:pos="708" w:leader="none"/>
                <w:tab w:val="center" w:pos="4677" w:leader="none"/>
                <w:tab w:val="right" w:pos="9355" w:leader="none"/>
              </w:tabs>
              <w:spacing w:after="0" w:line="240" w:lineRule="auto"/>
              <w:rPr>
                <w:rFonts w:ascii="Times New Roman" w:hAnsi="Times New Roman"/>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p>
          <w:p>
            <w:pPr>
              <w:pStyle w:val="Normal"/>
              <w:tabs>
                <w:tab w:val="left" w:pos="708" w:leader="none"/>
                <w:tab w:val="center" w:pos="4677" w:leader="none"/>
                <w:tab w:val="right" w:pos="9355" w:leader="none"/>
              </w:tabs>
              <w:spacing w:after="0" w:line="240" w:lineRule="auto"/>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p>
          <w:p>
            <w:pPr>
              <w:pStyle w:val="Normal"/>
              <w:spacing w:before="40" w:after="40" w:line="240" w:lineRule="auto"/>
              <w:rPr>
                <w:rFonts w:ascii="Times New Roman" w:hAnsi="Times New Roman" w:eastAsia="Times New Roman"/>
                <w:bCs/>
                <w:lang w:eastAsia="ru-RU"/>
              </w:rPr>
            </w:pPr>
            <w:r>
              <w:rPr>
                <w:rFonts w:ascii="Times New Roman" w:hAnsi="Times New Roman"/>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ype="textWrapping" w:clear="all"/>
              <w:t xml:space="preserve">об ограничении прав клиента </w:t>
              <w:br w:type="textWrapping" w:clear="all"/>
              <w:t xml:space="preserve">на распоряжение денежными средствами по счету.</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w:t>
            </w:r>
            <w:r>
              <w:rPr>
                <w:rFonts w:ascii="Times New Roman" w:hAnsi="Times New Roman"/>
                <w:bCs/>
              </w:rPr>
              <w:t xml:space="preserve">специального счета участника закупки для обеспечения заявок на участие в конкурсах и аукционах</w:t>
            </w:r>
            <w:r>
              <w:rPr>
                <w:rFonts w:ascii="Times New Roman" w:hAnsi="Times New Roman"/>
                <w:lang w:eastAsia="en-US"/>
              </w:rPr>
            </w:r>
          </w:p>
        </w:tc>
        <w:tc>
          <w:tcPr>
            <w:tcW w:w="2420"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Н</w:t>
            </w:r>
            <w:r>
              <w:rPr>
                <w:rFonts w:ascii="Times New Roman" w:hAnsi="Times New Roman"/>
                <w:lang w:eastAsia="en-US"/>
              </w:rPr>
              <w:t xml:space="preserve">е взимается</w:t>
            </w:r>
          </w:p>
        </w:tc>
        <w:tc>
          <w:tcPr>
            <w:tcW w:w="3661" w:type="dxa"/>
            <w:gridSpan w:val="2"/>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none"/>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bC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ascii="Times New Roman" w:hAnsi="Times New Roman"/>
              </w:rPr>
              <w:t xml:space="preserve">с АО «Россельхозбанк», при использовании клиентом системы дистанционного банковского обслуживания</w:t>
            </w:r>
            <w:r>
              <w:rPr>
                <w:rFonts w:ascii="Times New Roman" w:hAnsi="Times New Roman"/>
                <w:lang w:eastAsia="en-US"/>
              </w:rPr>
            </w:r>
          </w:p>
        </w:tc>
        <w:tc>
          <w:tcPr>
            <w:tcW w:w="2420" w:type="dxa"/>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tc>
        <w:tc>
          <w:tcPr>
            <w:tcW w:w="3661" w:type="dxa"/>
            <w:gridSpan w:val="2"/>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bCs/>
              </w:rPr>
            </w:pPr>
            <w:r>
              <w:rPr>
                <w:rFonts w:ascii="Times New Roman" w:hAnsi="Times New Roman"/>
                <w:bCs/>
              </w:rPr>
              <w:t xml:space="preserve">Комиссия за ведение счета не взимается при одновременном выполнении следующих условий:</w:t>
            </w:r>
          </w:p>
          <w:p>
            <w:pPr>
              <w:pStyle w:val="179"/>
              <w:numPr>
                <w:numId w:val="18"/>
                <w:ilvl w:val="0"/>
              </w:numPr>
              <w:tabs>
                <w:tab w:val="left" w:pos="434" w:leader="none"/>
              </w:tabs>
              <w:spacing w:after="0" w:line="240" w:lineRule="auto"/>
              <w:ind w:left="0" w:firstLine="0"/>
              <w:jc w:val="both"/>
              <w:rPr>
                <w:rFonts w:ascii="Times New Roman" w:hAnsi="Times New Roman" w:eastAsia="Times New Roman"/>
                <w:bCs/>
                <w:lang w:eastAsia="ru-RU"/>
              </w:rPr>
            </w:pPr>
            <w:r>
              <w:rPr>
                <w:rFonts w:ascii="Times New Roman" w:hAnsi="Times New Roman"/>
                <w:bCs/>
              </w:rPr>
              <w:t xml:space="preserve">Н</w:t>
            </w:r>
            <w:r>
              <w:rPr>
                <w:rFonts w:ascii="Times New Roman" w:hAnsi="Times New Roman"/>
                <w:bCs/>
              </w:rPr>
              <w:t xml:space="preserve">аличи</w:t>
            </w:r>
            <w:r>
              <w:rPr>
                <w:rFonts w:ascii="Times New Roman" w:hAnsi="Times New Roman"/>
                <w:bCs/>
              </w:rPr>
              <w:t xml:space="preserve">е</w:t>
            </w:r>
            <w:r>
              <w:rPr>
                <w:rFonts w:ascii="Times New Roman" w:hAnsi="Times New Roman"/>
                <w:bCs/>
              </w:rPr>
              <w:t xml:space="preserve"> у клиента </w:t>
            </w:r>
            <w:r>
              <w:rPr>
                <w:rFonts w:ascii="Times New Roman" w:hAnsi="Times New Roman"/>
                <w:bCs/>
              </w:rPr>
              <w:t xml:space="preserve">в </w:t>
            </w:r>
            <w:r>
              <w:rPr>
                <w:rFonts w:ascii="Times New Roman" w:hAnsi="Times New Roman"/>
              </w:rPr>
              <w:t xml:space="preserve">Банке </w:t>
            </w:r>
            <w:r>
              <w:rPr>
                <w:rFonts w:ascii="Times New Roman" w:hAnsi="Times New Roman"/>
                <w:bCs/>
              </w:rPr>
              <w:t xml:space="preserve">действующего д</w:t>
            </w:r>
            <w:r>
              <w:rPr>
                <w:rFonts w:ascii="Times New Roman" w:hAnsi="Times New Roman"/>
                <w:bCs/>
              </w:rPr>
              <w:t xml:space="preserve">оговора о выпуске и обслуживании бизнес-карты к расчетному счету</w:t>
            </w:r>
            <w:r>
              <w:rPr>
                <w:rFonts w:ascii="Times New Roman" w:hAnsi="Times New Roman"/>
                <w:bCs/>
              </w:rPr>
              <w:t xml:space="preserve">,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lang w:eastAsia="ru-RU"/>
              </w:rPr>
              <w:t xml:space="preserve">обслуживается в рамках тарифного плана «Корпоративный Плюс»)</w:t>
            </w:r>
            <w:r>
              <w:rPr>
                <w:rFonts w:ascii="Times New Roman" w:hAnsi="Times New Roman"/>
                <w:bCs/>
              </w:rPr>
              <w:t xml:space="preserve">.</w:t>
            </w:r>
            <w:r>
              <w:rPr>
                <w:rFonts w:ascii="Times New Roman" w:hAnsi="Times New Roman" w:eastAsia="Times New Roman"/>
                <w:bCs/>
                <w:lang w:eastAsia="ru-RU"/>
              </w:rPr>
            </w:r>
          </w:p>
          <w:p>
            <w:pPr>
              <w:pStyle w:val="179"/>
              <w:numPr>
                <w:numId w:val="18"/>
                <w:ilvl w:val="0"/>
              </w:numPr>
              <w:tabs>
                <w:tab w:val="left" w:pos="434" w:leader="none"/>
              </w:tabs>
              <w:spacing w:after="0" w:line="240" w:lineRule="auto"/>
              <w:ind w:left="0" w:firstLine="0"/>
              <w:jc w:val="both"/>
              <w:rPr>
                <w:rFonts w:ascii="Times New Roman" w:hAnsi="Times New Roman" w:eastAsia="Times New Roman"/>
                <w:bCs/>
                <w:lang w:eastAsia="ru-RU"/>
              </w:rPr>
            </w:pPr>
            <w:r>
              <w:rPr>
                <w:rFonts w:ascii="Times New Roman" w:hAnsi="Times New Roman" w:eastAsia="Times New Roman"/>
                <w:bCs/>
                <w:lang w:eastAsia="ru-RU"/>
              </w:rPr>
              <w:t xml:space="preserve">Н</w:t>
            </w:r>
            <w:r>
              <w:rPr>
                <w:rFonts w:ascii="Times New Roman" w:hAnsi="Times New Roman" w:eastAsia="Times New Roman"/>
                <w:bCs/>
                <w:lang w:eastAsia="ru-RU"/>
              </w:rPr>
              <w:t xml:space="preserve">аличие </w:t>
            </w:r>
            <w:r>
              <w:rPr>
                <w:rFonts w:ascii="Times New Roman" w:hAnsi="Times New Roman" w:eastAsia="Times New Roman"/>
                <w:bCs/>
                <w:lang w:eastAsia="ru-RU"/>
              </w:rPr>
              <w:t xml:space="preserve">у </w:t>
            </w:r>
            <w:r>
              <w:rPr>
                <w:rFonts w:ascii="Times New Roman" w:hAnsi="Times New Roman" w:eastAsia="Times New Roman"/>
                <w:bCs/>
                <w:lang w:eastAsia="ru-RU"/>
              </w:rPr>
              <w:t xml:space="preserve">клиента</w:t>
            </w:r>
            <w:r>
              <w:rPr>
                <w:rFonts w:ascii="Times New Roman" w:hAnsi="Times New Roman" w:eastAsia="Times New Roman"/>
                <w:bCs/>
                <w:lang w:eastAsia="ru-RU"/>
              </w:rPr>
              <w:t xml:space="preserve"> действующего договора эквайринга, заключенного с </w:t>
            </w:r>
            <w:r>
              <w:rPr>
                <w:rFonts w:ascii="Times New Roman" w:hAnsi="Times New Roman"/>
              </w:rPr>
              <w:t xml:space="preserve">Банком.</w:t>
            </w:r>
            <w:r>
              <w:rPr>
                <w:rFonts w:ascii="Times New Roman" w:hAnsi="Times New Roman" w:eastAsia="Times New Roman"/>
                <w:bCs/>
                <w:lang w:eastAsia="ru-RU"/>
              </w:rPr>
            </w:r>
          </w:p>
          <w:p>
            <w:pPr>
              <w:pStyle w:val="179"/>
              <w:numPr>
                <w:numId w:val="18"/>
                <w:ilvl w:val="0"/>
              </w:numPr>
              <w:tabs>
                <w:tab w:val="left" w:pos="434" w:leader="none"/>
              </w:tabs>
              <w:spacing w:after="0" w:line="240" w:lineRule="auto"/>
              <w:ind w:left="0" w:firstLine="0"/>
              <w:jc w:val="both"/>
              <w:rPr>
                <w:rFonts w:ascii="Times New Roman" w:hAnsi="Times New Roman" w:eastAsia="Times New Roman"/>
                <w:bCs/>
                <w:lang w:eastAsia="ru-RU"/>
              </w:rPr>
            </w:pPr>
            <w:r>
              <w:rPr>
                <w:rFonts w:ascii="Times New Roman" w:hAnsi="Times New Roman" w:eastAsia="Times New Roman"/>
                <w:bCs/>
                <w:lang w:eastAsia="ru-RU"/>
              </w:rPr>
              <w:t xml:space="preserve">Использование клиентом системы дистанционного банковского обслуживания.</w:t>
            </w:r>
          </w:p>
          <w:p>
            <w:pPr>
              <w:pStyle w:val="Normal"/>
              <w:tabs>
                <w:tab w:val="left" w:pos="434" w:leader="none"/>
              </w:tabs>
              <w:spacing w:after="0" w:line="240" w:lineRule="auto"/>
              <w:jc w:val="both"/>
              <w:rPr>
                <w:rFonts w:ascii="Times New Roman" w:hAnsi="Times New Roman"/>
                <w:bCs/>
              </w:rPr>
            </w:pPr>
            <w:r>
              <w:rPr>
                <w:rFonts w:ascii="Times New Roman" w:hAnsi="Times New Roman"/>
                <w:bCs/>
              </w:rPr>
              <w:t xml:space="preserve">В случае несоблюдения любого из указанных условий комиссия взимается в стандартном размере.</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bCs/>
              </w:rPr>
              <w:t xml:space="preserve">Если бизнес-карта обслуживается в рамках тарифного плана «Корпоративный», комиссия взимается в стандартном размере.</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none"/>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bCs/>
              </w:rPr>
            </w:pPr>
            <w:r>
              <w:rPr>
                <w:rFonts w:ascii="Times New Roman" w:hAnsi="Times New Roman" w:eastAsia="Times New Roman"/>
                <w:bCs/>
                <w:lang w:eastAsia="ru-RU"/>
              </w:rPr>
              <w:t xml:space="preserve">- </w:t>
            </w:r>
            <w:r>
              <w:rPr>
                <w:rFonts w:ascii="Times New Roman" w:hAnsi="Times New Roman"/>
              </w:rPr>
              <w:t xml:space="preserve">для клиентов</w:t>
            </w:r>
            <w:r>
              <w:rPr>
                <w:rFonts w:ascii="Times New Roman" w:hAnsi="Times New Roman"/>
              </w:rPr>
              <w:t xml:space="preserve">, </w:t>
            </w:r>
            <w:r>
              <w:rPr>
                <w:rFonts w:ascii="Times New Roman" w:hAnsi="Times New Roman"/>
              </w:rPr>
              <w:t xml:space="preserve">имеющих обязательства перед АО «Россельхозбанк»</w:t>
            </w:r>
            <w:r>
              <w:rPr>
                <w:rFonts w:ascii="Times New Roman" w:hAnsi="Times New Roman"/>
              </w:rPr>
              <w:t xml:space="preserve"> по кредитным сделкам***</w:t>
            </w:r>
            <w:r>
              <w:rPr>
                <w:rFonts w:ascii="Times New Roman" w:hAnsi="Times New Roman"/>
              </w:rPr>
              <w:t xml:space="preserve">, </w:t>
            </w:r>
            <w:r>
              <w:rPr>
                <w:rFonts w:ascii="Times New Roman" w:hAnsi="Times New Roman"/>
              </w:rPr>
              <w:br w:type="textWrapping" w:clear="all"/>
            </w:r>
            <w:r>
              <w:rPr>
                <w:rFonts w:ascii="Times New Roman" w:hAnsi="Times New Roman"/>
              </w:rPr>
              <w:t xml:space="preserve">в отношении которых введена любая из процедур, применя</w:t>
            </w:r>
            <w:r>
              <w:rPr>
                <w:rFonts w:ascii="Times New Roman" w:hAnsi="Times New Roman"/>
              </w:rPr>
              <w:t xml:space="preserve">-</w:t>
            </w:r>
            <w:r>
              <w:rPr>
                <w:rFonts w:ascii="Times New Roman" w:hAnsi="Times New Roman"/>
              </w:rPr>
              <w:t xml:space="preserve">емых в деле о банкротстве в соответствии с Федеральным законом от 26.10.2002 №</w:t>
            </w:r>
            <w:r>
              <w:rPr>
                <w:rFonts w:ascii="Times New Roman" w:hAnsi="Times New Roman"/>
              </w:rPr>
              <w:t xml:space="preserve"> </w:t>
            </w:r>
            <w:r>
              <w:rPr>
                <w:rFonts w:ascii="Times New Roman" w:hAnsi="Times New Roman"/>
              </w:rPr>
              <w:t xml:space="preserve">127-ФЗ «О несостоятельности (банкротстве)» или находящихся в процессе ликвидации</w:t>
            </w:r>
            <w:r>
              <w:rPr>
                <w:rFonts w:ascii="Times New Roman" w:hAnsi="Times New Roman"/>
                <w:bCs/>
              </w:rPr>
            </w:r>
          </w:p>
        </w:tc>
        <w:tc>
          <w:tcPr>
            <w:tcW w:w="2420" w:type="dxa"/>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ind w:left="74"/>
              <w:jc w:val="center"/>
              <w:rPr>
                <w:rFonts w:ascii="Times New Roman" w:hAnsi="Times New Roman"/>
              </w:rPr>
            </w:pPr>
            <w:r>
              <w:rPr>
                <w:rFonts w:ascii="Times New Roman" w:hAnsi="Times New Roman"/>
                <w:lang w:eastAsia="en-US"/>
              </w:rPr>
              <w:t xml:space="preserve">Н</w:t>
            </w:r>
            <w:r>
              <w:rPr>
                <w:rFonts w:ascii="Times New Roman" w:hAnsi="Times New Roman"/>
                <w:lang w:eastAsia="en-US"/>
              </w:rPr>
              <w:t xml:space="preserve">е взимается</w:t>
            </w:r>
            <w:r>
              <w:rPr>
                <w:rFonts w:ascii="Times New Roman" w:hAnsi="Times New Roman"/>
              </w:rPr>
            </w:r>
          </w:p>
        </w:tc>
        <w:tc>
          <w:tcPr>
            <w:tcW w:w="3661" w:type="dxa"/>
            <w:gridSpan w:val="2"/>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bCs/>
              </w:rPr>
            </w:pPr>
            <w:r>
              <w:rPr>
                <w:rFonts w:ascii="Times New Roman" w:hAnsi="Times New Roman"/>
                <w:bCs/>
              </w:rPr>
              <w:t xml:space="preserve">После выполнения обязательств перед АО «Россельхозбанк» по кредитным сделкам в полном объеме, </w:t>
            </w:r>
            <w:r>
              <w:rPr>
                <w:rFonts w:ascii="Times New Roman" w:hAnsi="Times New Roman"/>
                <w:bCs/>
              </w:rPr>
              <w:t xml:space="preserve">комиссия взимается </w:t>
            </w:r>
            <w:r>
              <w:rPr>
                <w:rFonts w:ascii="Times New Roman" w:hAnsi="Times New Roman"/>
                <w:bCs/>
              </w:rPr>
              <w:br w:type="textWrapping" w:clear="all"/>
            </w:r>
            <w:r>
              <w:rPr>
                <w:rFonts w:ascii="Times New Roman" w:hAnsi="Times New Roman"/>
                <w:bCs/>
              </w:rPr>
              <w:t xml:space="preserve">в стандартном размере</w:t>
            </w:r>
            <w:r>
              <w:rPr>
                <w:rFonts w:ascii="Times New Roman" w:hAnsi="Times New Roman"/>
                <w:bCs/>
              </w:rPr>
              <w:t xml:space="preserve">.</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1.1.4.</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keepNext/>
              <w:spacing w:before="40" w:after="40" w:line="240" w:lineRule="auto"/>
              <w:outlineLvl w:val="1"/>
              <w:rPr>
                <w:rFonts w:ascii="Times New Roman" w:hAnsi="Times New Roman" w:eastAsia="Times New Roman"/>
                <w:bCs/>
                <w:lang w:eastAsia="ru-RU"/>
              </w:rPr>
            </w:pPr>
            <w:r>
              <w:rPr>
                <w:rFonts w:ascii="Times New Roman" w:hAnsi="Times New Roman" w:eastAsia="Times New Roman"/>
                <w:bCs/>
                <w:lang w:eastAsia="ru-RU"/>
              </w:rPr>
              <w:t xml:space="preserve">Начисление процентов на остатки средств </w:t>
            </w:r>
          </w:p>
        </w:tc>
        <w:tc>
          <w:tcPr>
            <w:tcW w:w="24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 </w:t>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1.1.5.</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sz w:val="24"/>
                <w:szCs w:val="24"/>
              </w:rPr>
              <w:t xml:space="preserve">Перевод денежных средств со счета клиента (в том числе при закрытии счета</w:t>
            </w:r>
            <w:r>
              <w:rPr>
                <w:rFonts w:ascii="Times New Roman" w:hAnsi="Times New Roman"/>
                <w:sz w:val="24"/>
                <w:szCs w:val="24"/>
              </w:rPr>
              <w:t xml:space="preserve"> клиента</w:t>
            </w:r>
            <w:r>
              <w:rPr>
                <w:rFonts w:ascii="Times New Roman" w:hAnsi="Times New Roman"/>
                <w:sz w:val="24"/>
                <w:szCs w:val="24"/>
              </w:rPr>
              <w:t xml:space="preserve">)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rFonts w:ascii="Times New Roman" w:hAnsi="Times New Roman"/>
                <w:sz w:val="24"/>
                <w:szCs w:val="24"/>
              </w:rPr>
              <w:br w:type="textWrapping" w:clear="all"/>
            </w:r>
            <w:r>
              <w:rPr>
                <w:rFonts w:ascii="Times New Roman" w:hAnsi="Times New Roman"/>
                <w:sz w:val="24"/>
                <w:szCs w:val="24"/>
              </w:rPr>
              <w:t xml:space="preserve">в установленном законодательством Российской Федерации порядке частной практикой, </w:t>
            </w:r>
            <w:r>
              <w:rPr>
                <w:rFonts w:ascii="Times New Roman" w:hAnsi="Times New Roman"/>
                <w:sz w:val="24"/>
                <w:szCs w:val="24"/>
              </w:rPr>
              <w:br w:type="textWrapping" w:clear="all"/>
            </w:r>
            <w:r>
              <w:rPr>
                <w:rFonts w:ascii="Times New Roman" w:hAnsi="Times New Roman"/>
                <w:sz w:val="24"/>
                <w:szCs w:val="24"/>
              </w:rPr>
              <w:t xml:space="preserve">а также на счета физических лиц исключительно </w:t>
            </w:r>
            <w:r>
              <w:rPr>
                <w:rFonts w:ascii="Times New Roman" w:hAnsi="Times New Roman"/>
                <w:sz w:val="24"/>
                <w:szCs w:val="24"/>
              </w:rPr>
              <w:t xml:space="preserve">в случаях и/или </w:t>
            </w:r>
            <w:r>
              <w:rPr>
                <w:rFonts w:ascii="Times New Roman" w:hAnsi="Times New Roman"/>
                <w:sz w:val="24"/>
                <w:szCs w:val="24"/>
              </w:rPr>
              <w:t xml:space="preserve">по основаниям (назначению платежа), указанным в пункте 2 графы «Примечание» пункта 1.1.8 Тарифов</w:t>
            </w:r>
            <w:r>
              <w:rPr>
                <w:rFonts w:ascii="Times New Roman" w:hAnsi="Times New Roman"/>
                <w:sz w:val="24"/>
                <w:szCs w:val="24"/>
              </w:rPr>
              <w:t xml:space="preserve"> </w:t>
            </w:r>
            <w:r>
              <w:rPr>
                <w:rFonts w:ascii="Times New Roman" w:hAnsi="Times New Roman"/>
                <w:lang w:eastAsia="en-US"/>
              </w:rPr>
            </w:r>
          </w:p>
        </w:tc>
        <w:tc>
          <w:tcPr>
            <w:tcW w:w="2420" w:type="dxa"/>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rPr>
                <w:rFonts w:ascii="Times New Roman" w:hAnsi="Times New Roman"/>
                <w:lang w:eastAsia="en-US"/>
              </w:rPr>
            </w:pPr>
            <w:r>
              <w:rPr>
                <w:rFonts w:ascii="Times New Roman" w:hAnsi="Times New Roman"/>
                <w:lang w:eastAsia="en-US"/>
              </w:rPr>
            </w:r>
          </w:p>
        </w:tc>
        <w:tc>
          <w:tcPr>
            <w:tcW w:w="3661" w:type="dxa"/>
            <w:gridSpan w:val="2"/>
            <w:vMerge w:val="restart"/>
            <w:tcBorders>
              <w:top w:val="single" w:color="000000" w:sz="4" w:space="0"/>
              <w:left w:val="single" w:color="000000" w:sz="4" w:space="0"/>
              <w:right w:val="single" w:color="000000" w:sz="4" w:space="0"/>
            </w:tcBorders>
            <w:textDirection w:val="lrTb"/>
            <w:vAlign w:val="top"/>
          </w:tcPr>
          <w:p>
            <w:pPr>
              <w:pStyle w:val="Normal"/>
              <w:tabs>
                <w:tab w:val="left" w:pos="0" w:leader="none"/>
                <w:tab w:val="left" w:pos="1134" w:leader="none"/>
              </w:tabs>
              <w:spacing w:before="120" w:after="0" w:line="240" w:lineRule="auto"/>
              <w:jc w:val="both"/>
              <w:rPr>
                <w:rFonts w:ascii="Times New Roman" w:hAnsi="Times New Roman"/>
              </w:rPr>
            </w:pPr>
            <w:r>
              <w:rPr>
                <w:rFonts w:ascii="Times New Roman" w:hAnsi="Times New Roman"/>
              </w:rPr>
              <w:t xml:space="preserve">Комиссия за перевод денежных средств в оплату вознаграждения Банку не взимается.</w:t>
            </w:r>
          </w:p>
          <w:p>
            <w:pPr>
              <w:pStyle w:val="Normal"/>
              <w:spacing w:after="0" w:line="240" w:lineRule="auto"/>
              <w:ind w:firstLine="709"/>
              <w:jc w:val="both"/>
              <w:rPr>
                <w:rFonts w:ascii="Times New Roman" w:hAnsi="Times New Roman"/>
                <w:sz w:val="24"/>
                <w:szCs w:val="24"/>
              </w:rPr>
            </w:pPr>
            <w:r>
              <w:rPr>
                <w:rFonts w:ascii="Times New Roman" w:hAnsi="Times New Roman"/>
                <w:sz w:val="24"/>
                <w:szCs w:val="24"/>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pPr>
              <w:pStyle w:val="Normal"/>
              <w:tabs>
                <w:tab w:val="left" w:pos="1134" w:leader="none"/>
                <w:tab w:val="center" w:pos="4677" w:leader="none"/>
                <w:tab w:val="right" w:pos="9355" w:leader="none"/>
              </w:tabs>
              <w:spacing w:after="0" w:line="240" w:lineRule="auto"/>
              <w:ind w:firstLine="35"/>
              <w:jc w:val="both"/>
              <w:rPr>
                <w:rFonts w:ascii="Times New Roman" w:hAnsi="Times New Roman"/>
                <w:lang w:eastAsia="en-US"/>
              </w:rPr>
            </w:pPr>
            <w:r>
              <w:rPr>
                <w:rFonts w:ascii="Times New Roman" w:hAnsi="Times New Roman"/>
                <w:lang w:eastAsia="en-US"/>
              </w:rPr>
              <w:t xml:space="preserve">Комиссия не взимается при исполнении: </w:t>
            </w:r>
          </w:p>
          <w:p>
            <w:pPr>
              <w:pStyle w:val="Normal"/>
              <w:tabs>
                <w:tab w:val="left" w:pos="1134" w:leader="none"/>
                <w:tab w:val="center" w:pos="4677" w:leader="none"/>
                <w:tab w:val="right" w:pos="9355" w:leader="none"/>
              </w:tabs>
              <w:spacing w:after="0" w:line="240" w:lineRule="auto"/>
              <w:ind w:firstLine="35"/>
              <w:jc w:val="both"/>
              <w:rPr>
                <w:rFonts w:ascii="Times New Roman" w:hAnsi="Times New Roman"/>
                <w:lang w:eastAsia="en-US"/>
              </w:rPr>
            </w:pPr>
            <w:r>
              <w:rPr>
                <w:rFonts w:ascii="Times New Roman" w:hAnsi="Times New Roman"/>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pPr>
              <w:pStyle w:val="Normal"/>
              <w:tabs>
                <w:tab w:val="left" w:pos="1134" w:leader="none"/>
                <w:tab w:val="center" w:pos="4677" w:leader="none"/>
                <w:tab w:val="right" w:pos="9355" w:leader="none"/>
              </w:tabs>
              <w:spacing w:after="0" w:line="240" w:lineRule="auto"/>
              <w:ind w:firstLine="35"/>
              <w:jc w:val="both"/>
              <w:rPr>
                <w:rFonts w:ascii="Times New Roman" w:hAnsi="Times New Roman"/>
                <w:lang w:eastAsia="en-US"/>
              </w:rPr>
            </w:pPr>
            <w:r>
              <w:rPr>
                <w:rFonts w:ascii="Times New Roman" w:hAnsi="Times New Roman"/>
                <w:lang w:eastAsia="en-US"/>
              </w:rPr>
              <w:t xml:space="preserve">- </w:t>
            </w:r>
            <w:r>
              <w:rPr>
                <w:rFonts w:ascii="Times New Roman" w:hAnsi="Times New Roman"/>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ascii="Times New Roman" w:hAnsi="Times New Roman"/>
                <w:lang w:eastAsia="en-US"/>
              </w:rPr>
            </w:r>
          </w:p>
          <w:p>
            <w:pPr>
              <w:pStyle w:val="Normal"/>
              <w:tabs>
                <w:tab w:val="left" w:pos="1134" w:leader="none"/>
                <w:tab w:val="center" w:pos="4677" w:leader="none"/>
                <w:tab w:val="right" w:pos="9355" w:leader="none"/>
              </w:tabs>
              <w:spacing w:after="0" w:line="240" w:lineRule="auto"/>
              <w:ind w:firstLine="35"/>
              <w:jc w:val="both"/>
              <w:rPr>
                <w:rFonts w:ascii="Times New Roman" w:hAnsi="Times New Roman"/>
                <w:lang w:eastAsia="en-US"/>
              </w:rPr>
            </w:pPr>
            <w:r>
              <w:rPr>
                <w:rFonts w:ascii="Times New Roman" w:hAnsi="Times New Roman"/>
                <w:lang w:eastAsia="en-US"/>
              </w:rPr>
              <w:t xml:space="preserve">- расчетных документов по счетам клиентов, </w:t>
            </w:r>
            <w:r>
              <w:rPr>
                <w:rFonts w:ascii="Times New Roman" w:hAnsi="Times New Roman"/>
              </w:rPr>
              <w:t xml:space="preserve">имеющих обязательства перед АО «Россельхозбанк» по кредитным сделкам***, в отношении которых введена любая </w:t>
              <w:br w:type="textWrapping" w:clear="all"/>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lang w:eastAsia="en-US"/>
              </w:rPr>
            </w:r>
          </w:p>
          <w:p>
            <w:pPr>
              <w:pStyle w:val="Normal"/>
              <w:tabs>
                <w:tab w:val="left" w:pos="708" w:leader="none"/>
                <w:tab w:val="center" w:pos="4677" w:leader="none"/>
                <w:tab w:val="right" w:pos="9355" w:leader="none"/>
              </w:tabs>
              <w:spacing w:after="0" w:line="240" w:lineRule="auto"/>
              <w:ind w:firstLine="35"/>
              <w:jc w:val="both"/>
              <w:rPr>
                <w:rFonts w:ascii="Times New Roman" w:hAnsi="Times New Roman"/>
                <w:lang w:eastAsia="en-US"/>
              </w:rPr>
            </w:pPr>
            <w:r>
              <w:rPr>
                <w:rFonts w:ascii="Times New Roman" w:hAnsi="Times New Roman"/>
                <w:lang w:eastAsia="en-US"/>
              </w:rPr>
              <w:t xml:space="preserve">- </w:t>
            </w:r>
            <w:r>
              <w:rPr>
                <w:rFonts w:ascii="Times New Roman" w:hAnsi="Times New Roman"/>
              </w:rPr>
              <w:t xml:space="preserve">инкассовых поручений, составленных Банком на основании исполнительных документов, должником по которым является клиент.</w:t>
            </w:r>
            <w:r>
              <w:rPr>
                <w:rFonts w:ascii="Times New Roman" w:hAnsi="Times New Roman"/>
                <w:lang w:eastAsia="en-US"/>
              </w:rPr>
            </w:r>
          </w:p>
          <w:p>
            <w:pPr>
              <w:pStyle w:val="Normal"/>
              <w:spacing w:after="0" w:line="240" w:lineRule="auto"/>
              <w:jc w:val="both"/>
              <w:rPr>
                <w:rFonts w:ascii="Times New Roman" w:hAnsi="Times New Roman"/>
                <w:lang w:eastAsia="en-US"/>
              </w:rPr>
            </w:pPr>
            <w:r>
              <w:rPr>
                <w:rFonts w:ascii="Times New Roman" w:hAnsi="Times New Roman"/>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pPr>
              <w:pStyle w:val="Normal"/>
              <w:spacing w:after="0" w:line="240" w:lineRule="auto"/>
              <w:jc w:val="both"/>
              <w:rPr>
                <w:rFonts w:ascii="Times New Roman" w:hAnsi="Times New Roman"/>
                <w:lang w:eastAsia="en-US"/>
              </w:rPr>
            </w:pPr>
            <w:r>
              <w:rPr>
                <w:rFonts w:ascii="Times New Roman" w:hAnsi="Times New Roman" w:eastAsia="Times New Roman"/>
                <w:bCs/>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ascii="Times New Roman" w:hAnsi="Times New Roman"/>
                <w:lang w:eastAsia="en-US"/>
              </w:rPr>
              <w:t xml:space="preserve">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ascii="Times New Roman" w:hAnsi="Times New Roman" w:eastAsia="Times New Roman"/>
                <w:bCs/>
                <w:lang w:eastAsia="ru-RU"/>
              </w:rPr>
              <w:t xml:space="preserve">.</w:t>
            </w:r>
            <w:r>
              <w:rPr>
                <w:rFonts w:ascii="Times New Roman" w:hAnsi="Times New Roman"/>
                <w:lang w:eastAsia="en-US"/>
              </w:rPr>
            </w:r>
          </w:p>
          <w:p>
            <w:pPr>
              <w:pStyle w:val="Normal"/>
              <w:spacing w:after="0" w:line="240" w:lineRule="auto"/>
              <w:jc w:val="both"/>
              <w:rPr>
                <w:rFonts w:ascii="Times New Roman" w:hAnsi="Times New Roman" w:eastAsia="Times New Roman"/>
                <w:bCs/>
                <w:lang w:eastAsia="ru-RU"/>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ascii="Times New Roman" w:hAnsi="Times New Roman"/>
              </w:rPr>
              <w:t xml:space="preserve">.</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1.1.5.1.</w:t>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rPr>
                <w:rFonts w:ascii="Times New Roman" w:hAnsi="Times New Roman"/>
                <w:lang w:eastAsia="en-US"/>
              </w:rPr>
            </w:pPr>
            <w:r>
              <w:rPr>
                <w:rFonts w:ascii="Times New Roman" w:hAnsi="Times New Roman"/>
                <w:lang w:eastAsia="en-US"/>
              </w:rPr>
              <w:t xml:space="preserve">Открытые в </w:t>
              <w:br w:type="textWrapping" w:clear="all"/>
              <w:t xml:space="preserve">АО «Россельхозбанк»:</w:t>
            </w:r>
          </w:p>
        </w:tc>
        <w:tc>
          <w:tcPr>
            <w:tcW w:w="2420"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tc>
        <w:tc>
          <w:tcPr>
            <w:tcW w:w="3661" w:type="dxa"/>
            <w:gridSpan w:val="2"/>
            <w:vMerge w:val="continue"/>
            <w:tcBorders>
              <w:left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на основании расчетного документа на бумажном носителе</w:t>
            </w:r>
          </w:p>
        </w:tc>
        <w:tc>
          <w:tcPr>
            <w:tcW w:w="2420"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550 руб.</w:t>
            </w:r>
          </w:p>
        </w:tc>
        <w:tc>
          <w:tcPr>
            <w:tcW w:w="3661" w:type="dxa"/>
            <w:gridSpan w:val="2"/>
            <w:vMerge w:val="continue"/>
            <w:tcBorders>
              <w:left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p>
        </w:tc>
        <w:tc>
          <w:tcPr>
            <w:tcW w:w="2420"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8 руб.</w:t>
            </w:r>
          </w:p>
        </w:tc>
        <w:tc>
          <w:tcPr>
            <w:tcW w:w="3661" w:type="dxa"/>
            <w:gridSpan w:val="2"/>
            <w:vMerge w:val="continue"/>
            <w:tcBorders>
              <w:left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1.1.5.2.</w:t>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t xml:space="preserve">Открытые в других кредитных организациях на территории Российской Федерации:</w:t>
            </w:r>
          </w:p>
        </w:tc>
        <w:tc>
          <w:tcPr>
            <w:tcW w:w="2420"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661" w:type="dxa"/>
            <w:gridSpan w:val="2"/>
            <w:vMerge w:val="continue"/>
            <w:tcBorders>
              <w:left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108" w:type="dxa"/>
            <w:tcBorders>
              <w:top w:val="none"/>
              <w:left w:val="single" w:color="000000" w:sz="4" w:space="0"/>
              <w:bottom w:val="none"/>
              <w:right w:val="single" w:color="000000" w:sz="4" w:space="0"/>
            </w:tcBorders>
            <w:textDirection w:val="lrTb"/>
            <w:vAlign w:val="top"/>
          </w:tcPr>
          <w:p>
            <w:pPr>
              <w:pStyle w:val="Normal"/>
              <w:spacing w:after="0" w:line="240" w:lineRule="auto"/>
              <w:jc w:val="both"/>
              <w:rPr>
                <w:rFonts w:ascii="Times New Roman" w:hAnsi="Times New Roman"/>
              </w:rPr>
            </w:pPr>
            <w:r>
              <w:rPr>
                <w:rFonts w:ascii="Times New Roman" w:hAnsi="Times New Roman"/>
                <w:lang w:eastAsia="en-US"/>
              </w:rPr>
              <w:t xml:space="preserve">- на основании расчетного документа на бумажном носителе</w:t>
            </w:r>
            <w:r>
              <w:rPr>
                <w:rFonts w:ascii="Times New Roman" w:hAnsi="Times New Roman"/>
              </w:rPr>
            </w:r>
          </w:p>
        </w:tc>
        <w:tc>
          <w:tcPr>
            <w:tcW w:w="2420" w:type="dxa"/>
            <w:tcBorders>
              <w:top w:val="none"/>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550 руб.</w:t>
            </w:r>
          </w:p>
        </w:tc>
        <w:tc>
          <w:tcPr>
            <w:tcW w:w="3661" w:type="dxa"/>
            <w:gridSpan w:val="2"/>
            <w:vMerge w:val="continue"/>
            <w:tcBorders>
              <w:left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 отправленный клиентом по системе дистанционного банковского обслуживания</w:t>
            </w:r>
          </w:p>
        </w:tc>
        <w:tc>
          <w:tcPr>
            <w:tcW w:w="2420"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center"/>
              <w:rPr>
                <w:rFonts w:ascii="Times New Roman" w:hAnsi="Times New Roman"/>
                <w:lang w:eastAsia="en-US"/>
              </w:rPr>
            </w:pPr>
            <w:r>
              <w:rPr>
                <w:rFonts w:ascii="Times New Roman" w:hAnsi="Times New Roman"/>
                <w:lang w:eastAsia="en-US"/>
              </w:rPr>
              <w:t xml:space="preserve">3</w:t>
            </w:r>
            <w:r>
              <w:rPr>
                <w:rFonts w:ascii="Times New Roman" w:hAnsi="Times New Roman"/>
                <w:lang w:eastAsia="en-US"/>
              </w:rPr>
              <w:t xml:space="preserve">7</w:t>
            </w:r>
            <w:r>
              <w:rPr>
                <w:rFonts w:ascii="Times New Roman" w:hAnsi="Times New Roman"/>
                <w:lang w:eastAsia="en-US"/>
              </w:rPr>
              <w:t xml:space="preserve"> руб. </w:t>
            </w:r>
          </w:p>
          <w:p>
            <w:pPr>
              <w:pStyle w:val="Normal"/>
              <w:tabs>
                <w:tab w:val="left" w:pos="708" w:leader="none"/>
                <w:tab w:val="center" w:pos="4677" w:leader="none"/>
                <w:tab w:val="right" w:pos="9355" w:leader="none"/>
              </w:tabs>
              <w:spacing w:after="0" w:line="240" w:lineRule="auto"/>
              <w:jc w:val="center"/>
              <w:rPr>
                <w:rFonts w:ascii="Times New Roman" w:hAnsi="Times New Roman"/>
                <w:lang w:eastAsia="en-US"/>
              </w:rPr>
            </w:pPr>
            <w:r>
              <w:rPr>
                <w:rFonts w:ascii="Times New Roman" w:hAnsi="Times New Roman"/>
                <w:lang w:eastAsia="en-US"/>
              </w:rPr>
              <w:t xml:space="preserve">если сумма платежа </w:t>
            </w:r>
            <w:r>
              <w:rPr>
                <w:rFonts w:ascii="Times New Roman" w:hAnsi="Times New Roman"/>
                <w:lang w:eastAsia="en-US"/>
              </w:rPr>
              <w:br w:type="textWrapping" w:clear="all"/>
            </w:r>
            <w:r>
              <w:rPr>
                <w:rFonts w:ascii="Times New Roman" w:hAnsi="Times New Roman"/>
                <w:lang w:eastAsia="en-US"/>
              </w:rPr>
              <w:t xml:space="preserve">до 100 млн.</w:t>
            </w:r>
            <w:r>
              <w:rPr>
                <w:rFonts w:ascii="Times New Roman" w:hAnsi="Times New Roman"/>
                <w:lang w:eastAsia="en-US"/>
              </w:rPr>
              <w:t xml:space="preserve"> </w:t>
            </w:r>
            <w:r>
              <w:rPr>
                <w:rFonts w:ascii="Times New Roman" w:hAnsi="Times New Roman"/>
                <w:lang w:eastAsia="en-US"/>
              </w:rPr>
              <w:t xml:space="preserve">руб. (включительно)</w:t>
            </w:r>
          </w:p>
          <w:p>
            <w:pPr>
              <w:pStyle w:val="Normal"/>
              <w:tabs>
                <w:tab w:val="left" w:pos="708" w:leader="none"/>
                <w:tab w:val="center" w:pos="4677" w:leader="none"/>
                <w:tab w:val="right" w:pos="9355" w:leader="none"/>
              </w:tabs>
              <w:spacing w:after="0" w:line="240" w:lineRule="auto"/>
              <w:jc w:val="center"/>
              <w:rPr>
                <w:rFonts w:ascii="Times New Roman" w:hAnsi="Times New Roman"/>
                <w:lang w:eastAsia="en-US"/>
              </w:rPr>
            </w:pPr>
            <w:r>
              <w:rPr>
                <w:rFonts w:ascii="Times New Roman" w:hAnsi="Times New Roman"/>
                <w:lang w:eastAsia="en-US"/>
              </w:rPr>
              <w:t xml:space="preserve">200 руб.</w:t>
            </w:r>
          </w:p>
          <w:p>
            <w:pPr>
              <w:pStyle w:val="Normal"/>
              <w:tabs>
                <w:tab w:val="left" w:pos="708" w:leader="none"/>
                <w:tab w:val="center" w:pos="4677" w:leader="none"/>
                <w:tab w:val="right" w:pos="9355" w:leader="none"/>
              </w:tabs>
              <w:spacing w:after="120" w:line="240" w:lineRule="auto"/>
              <w:jc w:val="center"/>
              <w:rPr>
                <w:rFonts w:ascii="Times New Roman" w:hAnsi="Times New Roman"/>
                <w:lang w:eastAsia="en-US"/>
              </w:rPr>
            </w:pPr>
            <w:r>
              <w:rPr>
                <w:rFonts w:ascii="Times New Roman" w:hAnsi="Times New Roman"/>
                <w:lang w:eastAsia="en-US"/>
              </w:rPr>
              <w:t xml:space="preserve">если сумма платежа свыше 100 млн. руб.</w:t>
            </w:r>
          </w:p>
        </w:tc>
        <w:tc>
          <w:tcPr>
            <w:tcW w:w="3661" w:type="dxa"/>
            <w:gridSpan w:val="2"/>
            <w:vMerge w:val="continue"/>
            <w:tcBorders>
              <w:left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Не взимается*</w:t>
            </w:r>
          </w:p>
        </w:tc>
        <w:tc>
          <w:tcPr>
            <w:tcW w:w="3661" w:type="dxa"/>
            <w:gridSpan w:val="2"/>
            <w:vMerge w:val="continue"/>
            <w:tcBorders>
              <w:left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Не взимается</w:t>
            </w:r>
          </w:p>
        </w:tc>
        <w:tc>
          <w:tcPr>
            <w:tcW w:w="3661" w:type="dxa"/>
            <w:gridSpan w:val="2"/>
            <w:vMerge w:val="continue"/>
            <w:tcBorders>
              <w:left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spacing w:after="40" w:line="240" w:lineRule="auto"/>
              <w:ind w:left="34"/>
              <w:rPr>
                <w:rFonts w:ascii="Times New Roman" w:hAnsi="Times New Roman"/>
              </w:rPr>
            </w:pPr>
            <w:r>
              <w:rPr>
                <w:rFonts w:ascii="Times New Roman" w:hAnsi="Times New Roman"/>
              </w:rPr>
            </w:r>
          </w:p>
          <w:p>
            <w:pPr>
              <w:pStyle w:val="Normal"/>
              <w:spacing w:after="40" w:line="240" w:lineRule="auto"/>
              <w:ind w:left="34"/>
              <w:rPr>
                <w:rFonts w:ascii="Times New Roman" w:hAnsi="Times New Roman"/>
              </w:rPr>
            </w:pPr>
            <w:r>
              <w:rPr>
                <w:rFonts w:ascii="Times New Roman" w:hAnsi="Times New Roman"/>
              </w:rPr>
            </w:r>
          </w:p>
        </w:tc>
        <w:tc>
          <w:tcPr>
            <w:tcW w:w="2420" w:type="dxa"/>
            <w:tcBorders>
              <w:top w:val="none"/>
              <w:left w:val="single" w:color="000000" w:sz="4" w:space="0"/>
              <w:bottom w:val="single" w:color="000000" w:sz="4" w:space="0"/>
              <w:right w:val="single" w:color="000000" w:sz="4" w:space="0"/>
            </w:tcBorders>
            <w:textDirection w:val="lrTb"/>
            <w:vAlign w:val="top"/>
          </w:tcPr>
          <w:p>
            <w:pPr>
              <w:pStyle w:val="Normal"/>
              <w:spacing w:after="40" w:line="240" w:lineRule="auto"/>
              <w:jc w:val="center"/>
              <w:rPr>
                <w:rFonts w:ascii="Times New Roman" w:hAnsi="Times New Roman"/>
              </w:rPr>
            </w:pPr>
            <w:r>
              <w:rPr>
                <w:rFonts w:ascii="Times New Roman" w:hAnsi="Times New Roman"/>
              </w:rPr>
            </w:r>
          </w:p>
          <w:p>
            <w:pPr>
              <w:pStyle w:val="Normal"/>
              <w:spacing w:after="0" w:line="240" w:lineRule="auto"/>
              <w:jc w:val="center"/>
              <w:rPr>
                <w:rFonts w:ascii="Times New Roman" w:hAnsi="Times New Roman"/>
              </w:rPr>
            </w:pPr>
            <w:r>
              <w:rPr>
                <w:rFonts w:ascii="Times New Roman" w:hAnsi="Times New Roman"/>
              </w:rPr>
            </w:r>
          </w:p>
        </w:tc>
        <w:tc>
          <w:tcPr>
            <w:tcW w:w="3661" w:type="dxa"/>
            <w:gridSpan w:val="2"/>
            <w:vMerge w:val="continue"/>
            <w:tcBorders>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rPr>
            </w:pPr>
            <w:r>
              <w:rPr>
                <w:rFonts w:ascii="Times New Roman" w:hAnsi="Times New Roman"/>
              </w:rPr>
              <w:t xml:space="preserve">1.1.6.</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250 руб. за каждый расчетный документ</w:t>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tabs>
                <w:tab w:val="left" w:pos="0" w:leader="none"/>
                <w:tab w:val="left" w:pos="318" w:leader="none"/>
                <w:tab w:val="center" w:pos="4677" w:leader="none"/>
                <w:tab w:val="right" w:pos="9355" w:leader="none"/>
              </w:tabs>
              <w:spacing w:before="40" w:after="0" w:line="240" w:lineRule="auto"/>
              <w:jc w:val="both"/>
              <w:rPr>
                <w:rFonts w:ascii="Times New Roman" w:hAnsi="Times New Roman"/>
              </w:rPr>
            </w:pPr>
            <w:r>
              <w:rPr>
                <w:rFonts w:ascii="Times New Roman" w:hAnsi="Times New Roman"/>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pPr>
              <w:pStyle w:val="Normal"/>
              <w:tabs>
                <w:tab w:val="left" w:pos="0" w:leader="none"/>
                <w:tab w:val="left" w:pos="318" w:leader="none"/>
                <w:tab w:val="center" w:pos="4677" w:leader="none"/>
                <w:tab w:val="right" w:pos="9355" w:leader="none"/>
              </w:tabs>
              <w:spacing w:after="40" w:line="240" w:lineRule="auto"/>
              <w:jc w:val="both"/>
              <w:rPr>
                <w:rFonts w:ascii="Times New Roman" w:hAnsi="Times New Roman"/>
                <w:b/>
              </w:rPr>
            </w:pPr>
            <w:r>
              <w:rPr>
                <w:rFonts w:ascii="Times New Roman" w:hAnsi="Times New Roman"/>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ascii="Times New Roman" w:hAnsi="Times New Roman"/>
                <w:lang w:eastAsia="en-US"/>
              </w:rPr>
              <w:t xml:space="preserve">Комиссионное вознаграждение взимается Банком дополнительно к комиссии, указанной в п. 1.1.5 Тарифов</w:t>
            </w:r>
            <w:r>
              <w:rPr>
                <w:rFonts w:ascii="Times New Roman" w:hAnsi="Times New Roman"/>
                <w:b/>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1.1.7.</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iCs/>
                <w:lang w:eastAsia="ru-RU"/>
              </w:rPr>
              <w:t xml:space="preserve">Зачисление денежных средств на счета физических лиц – клиентов Банка</w:t>
            </w:r>
            <w:r>
              <w:rPr>
                <w:rFonts w:ascii="Times New Roman" w:hAnsi="Times New Roman" w:eastAsia="Times New Roman"/>
                <w:lang w:eastAsia="ru-RU"/>
              </w:rPr>
            </w:r>
          </w:p>
        </w:tc>
        <w:tc>
          <w:tcPr>
            <w:tcW w:w="24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
                <w:bCs/>
                <w:lang w:eastAsia="ru-RU"/>
              </w:rPr>
            </w:pPr>
            <w:r>
              <w:rPr>
                <w:rFonts w:ascii="Times New Roman" w:hAnsi="Times New Roman" w:eastAsia="Times New Roman"/>
                <w:bCs/>
                <w:lang w:eastAsia="ru-RU"/>
              </w:rPr>
              <w:t xml:space="preserve">По согласованию сторон</w:t>
            </w:r>
            <w:r>
              <w:rPr>
                <w:rFonts w:ascii="Times New Roman" w:hAnsi="Times New Roman" w:eastAsia="Times New Roman"/>
                <w:b/>
                <w:bCs/>
                <w:lang w:eastAsia="ru-RU"/>
              </w:rPr>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i/>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 </w:t>
            </w:r>
            <w:r>
              <w:rPr>
                <w:rFonts w:ascii="Times New Roman" w:hAnsi="Times New Roman" w:eastAsia="Times New Roman"/>
                <w:bCs/>
                <w:i/>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1.1.7.1.</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iCs/>
                <w:lang w:eastAsia="ru-RU"/>
              </w:rPr>
            </w:pPr>
            <w:r>
              <w:rPr>
                <w:rFonts w:ascii="Times New Roman" w:hAnsi="Times New Roman" w:eastAsia="Times New Roman"/>
                <w:iCs/>
                <w:lang w:eastAsia="ru-RU"/>
              </w:rPr>
              <w:t xml:space="preserve">Зачисление кредитных денежных средств на счета заемщиков Банка- юридических лиц, </w:t>
            </w:r>
            <w:r>
              <w:rPr>
                <w:rFonts w:ascii="Times New Roman" w:hAnsi="Times New Roman"/>
              </w:rPr>
              <w:t xml:space="preserve">субъектов Российской Федерации, муниципальных образований</w:t>
            </w:r>
            <w:r>
              <w:rPr>
                <w:rFonts w:ascii="Times New Roman" w:hAnsi="Times New Roman"/>
                <w:b/>
              </w:rPr>
              <w:t xml:space="preserve">, </w:t>
            </w:r>
            <w:r>
              <w:rPr>
                <w:rFonts w:ascii="Times New Roman" w:hAnsi="Times New Roman"/>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ascii="Times New Roman" w:hAnsi="Times New Roman" w:eastAsia="Times New Roman"/>
                <w:iCs/>
                <w:lang w:eastAsia="ru-RU"/>
              </w:rPr>
              <w:t xml:space="preserve"> </w:t>
            </w:r>
          </w:p>
        </w:tc>
        <w:tc>
          <w:tcPr>
            <w:tcW w:w="24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Оформляется отдельным договором либо дополнительным соглашением к договору банковского счета.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rPr>
            </w:pPr>
            <w:r>
              <w:rPr>
                <w:rFonts w:ascii="Times New Roman" w:hAnsi="Times New Roman"/>
              </w:rPr>
              <w:t xml:space="preserve">1.1.8.</w:t>
            </w:r>
          </w:p>
        </w:tc>
        <w:tc>
          <w:tcPr>
            <w:tcW w:w="3108"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both"/>
              <w:rPr>
                <w:rFonts w:ascii="Times New Roman" w:hAnsi="Times New Roman"/>
              </w:rPr>
            </w:pPr>
            <w:r>
              <w:rPr>
                <w:rFonts w:ascii="Times New Roman" w:hAnsi="Times New Roman"/>
              </w:rPr>
              <w:t xml:space="preserve">Перевод денежных средств </w:t>
              <w:br w:type="textWrapping" w:clear="all"/>
              <w:t xml:space="preserve">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rFonts w:ascii="Times New Roman" w:hAnsi="Times New Roman"/>
              </w:rPr>
            </w:r>
          </w:p>
        </w:tc>
        <w:tc>
          <w:tcPr>
            <w:tcW w:w="24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300 руб. </w:t>
              <w:br w:type="textWrapping" w:clear="all"/>
              <w:t xml:space="preserve">при ОБЩЕЙ СУММЕ </w:t>
            </w:r>
            <w:r>
              <w:rPr>
                <w:rFonts w:ascii="Times New Roman" w:hAnsi="Times New Roman"/>
              </w:rPr>
              <w:br w:type="textWrapping" w:clear="all"/>
            </w:r>
            <w:r>
              <w:rPr>
                <w:rFonts w:ascii="Times New Roman" w:hAnsi="Times New Roman"/>
              </w:rPr>
              <w:t xml:space="preserve">до 150 000,00 руб. (включительно);</w:t>
            </w:r>
          </w:p>
          <w:p>
            <w:pPr>
              <w:pStyle w:val="Normal"/>
              <w:spacing w:before="120" w:after="40" w:line="240" w:lineRule="auto"/>
              <w:jc w:val="center"/>
              <w:rPr>
                <w:rFonts w:ascii="Times New Roman" w:hAnsi="Times New Roman"/>
              </w:rPr>
            </w:pPr>
            <w:r>
              <w:rPr>
                <w:rFonts w:ascii="Times New Roman" w:hAnsi="Times New Roman"/>
              </w:rPr>
              <w:t xml:space="preserve">1% от суммы </w:t>
              <w:br w:type="textWrapping" w:clear="all"/>
              <w:t xml:space="preserve">при ОБЩЕЙ СУММЕ</w:t>
            </w:r>
            <w:r>
              <w:rPr>
                <w:rFonts w:ascii="Times New Roman" w:hAnsi="Times New Roman"/>
              </w:rPr>
              <w:br w:type="textWrapping" w:clear="all"/>
            </w:r>
            <w:r>
              <w:rPr>
                <w:rFonts w:ascii="Times New Roman" w:hAnsi="Times New Roman"/>
              </w:rPr>
              <w:t xml:space="preserve">с 150 000,01 руб.</w:t>
            </w:r>
            <w:r>
              <w:rPr>
                <w:rFonts w:ascii="Times New Roman" w:hAnsi="Times New Roman"/>
              </w:rPr>
              <w:t xml:space="preserve"> </w:t>
            </w:r>
            <w:r>
              <w:rPr>
                <w:rFonts w:ascii="Times New Roman" w:hAnsi="Times New Roman"/>
              </w:rPr>
              <w:t xml:space="preserve">до 300 000,00 руб. (включительно);</w:t>
            </w:r>
            <w:r>
              <w:rPr>
                <w:rFonts w:ascii="Times New Roman" w:hAnsi="Times New Roman"/>
              </w:rPr>
            </w:r>
          </w:p>
          <w:p>
            <w:pPr>
              <w:pStyle w:val="Normal"/>
              <w:spacing w:before="120" w:after="40" w:line="240" w:lineRule="auto"/>
              <w:jc w:val="center"/>
              <w:rPr>
                <w:rFonts w:ascii="Times New Roman" w:hAnsi="Times New Roman"/>
              </w:rPr>
            </w:pPr>
            <w:r>
              <w:rPr>
                <w:rFonts w:ascii="Times New Roman" w:hAnsi="Times New Roman"/>
              </w:rPr>
              <w:t xml:space="preserve">1,7% от суммы </w:t>
              <w:br w:type="textWrapping" w:clear="all"/>
              <w:t xml:space="preserve">при ОБЩЕЙ СУММЕ</w:t>
            </w:r>
            <w:r>
              <w:rPr>
                <w:rFonts w:ascii="Times New Roman" w:hAnsi="Times New Roman"/>
              </w:rPr>
              <w:br w:type="textWrapping" w:clear="all"/>
            </w:r>
            <w:r>
              <w:rPr>
                <w:rFonts w:ascii="Times New Roman" w:hAnsi="Times New Roman"/>
              </w:rPr>
              <w:t xml:space="preserve">с 300 000,01 руб. </w:t>
              <w:br w:type="textWrapping" w:clear="all"/>
              <w:t xml:space="preserve">до 2 000 000,00 руб. (включительно);</w:t>
            </w:r>
            <w:r>
              <w:rPr>
                <w:rFonts w:ascii="Times New Roman" w:hAnsi="Times New Roman"/>
              </w:rPr>
            </w:r>
          </w:p>
          <w:p>
            <w:pPr>
              <w:pStyle w:val="Normal"/>
              <w:spacing w:before="120" w:after="40" w:line="240" w:lineRule="auto"/>
              <w:jc w:val="center"/>
              <w:rPr>
                <w:rFonts w:ascii="Times New Roman" w:hAnsi="Times New Roman"/>
              </w:rPr>
            </w:pPr>
            <w:r>
              <w:rPr>
                <w:rFonts w:ascii="Times New Roman" w:hAnsi="Times New Roman"/>
              </w:rPr>
              <w:t xml:space="preserve">3,7% от суммы </w:t>
              <w:br w:type="textWrapping" w:clear="all"/>
              <w:t xml:space="preserve">при ОБЩЕЙ СУММЕ</w:t>
            </w:r>
            <w:r>
              <w:rPr>
                <w:rFonts w:ascii="Times New Roman" w:hAnsi="Times New Roman"/>
              </w:rPr>
              <w:br w:type="textWrapping" w:clear="all"/>
            </w:r>
            <w:r>
              <w:rPr>
                <w:rFonts w:ascii="Times New Roman" w:hAnsi="Times New Roman"/>
              </w:rPr>
              <w:t xml:space="preserve">с 2 000 000,01 руб. </w:t>
              <w:br w:type="textWrapping" w:clear="all"/>
              <w:t xml:space="preserve">до 5 000 000,00 руб. (включительно);</w:t>
            </w:r>
            <w:r>
              <w:rPr>
                <w:rFonts w:ascii="Times New Roman" w:hAnsi="Times New Roman"/>
              </w:rPr>
            </w:r>
          </w:p>
          <w:p>
            <w:pPr>
              <w:pStyle w:val="Normal"/>
              <w:spacing w:after="120" w:line="240" w:lineRule="auto"/>
              <w:jc w:val="center"/>
              <w:rPr>
                <w:rFonts w:ascii="Times New Roman" w:hAnsi="Times New Roman"/>
              </w:rPr>
            </w:pPr>
            <w:r>
              <w:rPr>
                <w:rFonts w:ascii="Times New Roman" w:hAnsi="Times New Roman"/>
              </w:rPr>
              <w:t xml:space="preserve">6% от суммы</w:t>
              <w:br w:type="textWrapping" w:clear="all"/>
              <w:t xml:space="preserve">при ОБЩЕЙ СУММЕ</w:t>
            </w:r>
            <w:r>
              <w:rPr>
                <w:rFonts w:ascii="Times New Roman" w:hAnsi="Times New Roman"/>
              </w:rPr>
              <w:br w:type="textWrapping" w:clear="all"/>
            </w:r>
            <w:r>
              <w:rPr>
                <w:rFonts w:ascii="Times New Roman" w:hAnsi="Times New Roman"/>
              </w:rPr>
              <w:t xml:space="preserve">свыше 5 000 000,00 руб.</w:t>
            </w:r>
            <w:r>
              <w:rPr>
                <w:rFonts w:ascii="Times New Roman" w:hAnsi="Times New Roman"/>
              </w:rPr>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rPr>
            </w:pPr>
            <w:r>
              <w:rPr>
                <w:rFonts w:ascii="Times New Roman" w:hAnsi="Times New Roman"/>
              </w:rPr>
              <w:t xml:space="preserve">1. Комиссия взимается при переводе денежных средств на счета физических лиц, в том числе:</w:t>
            </w:r>
          </w:p>
          <w:p>
            <w:pPr>
              <w:pStyle w:val="Normal"/>
              <w:spacing w:after="0" w:line="240" w:lineRule="auto"/>
              <w:jc w:val="both"/>
              <w:rPr>
                <w:rFonts w:ascii="Times New Roman" w:hAnsi="Times New Roman"/>
              </w:rPr>
            </w:pPr>
            <w:r>
              <w:rPr>
                <w:rFonts w:ascii="Times New Roman" w:hAnsi="Times New Roman"/>
              </w:rPr>
              <w:t xml:space="preserve">- на текущие счета и счета вкладов;</w:t>
            </w:r>
          </w:p>
          <w:p>
            <w:pPr>
              <w:pStyle w:val="Normal"/>
              <w:spacing w:after="0" w:line="240" w:lineRule="auto"/>
              <w:jc w:val="both"/>
              <w:rPr>
                <w:rFonts w:ascii="Times New Roman" w:hAnsi="Times New Roman"/>
              </w:rPr>
            </w:pPr>
            <w:r>
              <w:rPr>
                <w:rFonts w:ascii="Times New Roman" w:hAnsi="Times New Roman"/>
              </w:rPr>
              <w:t xml:space="preserve">- на счета, открытые для расчетов с использованием карт;</w:t>
            </w:r>
          </w:p>
          <w:p>
            <w:pPr>
              <w:pStyle w:val="Normal"/>
              <w:tabs>
                <w:tab w:val="left" w:pos="1134" w:leader="none"/>
              </w:tabs>
              <w:spacing w:after="0" w:line="240" w:lineRule="auto"/>
              <w:ind w:firstLine="709"/>
              <w:jc w:val="both"/>
              <w:rPr>
                <w:rFonts w:ascii="Times New Roman" w:hAnsi="Times New Roman"/>
              </w:rPr>
            </w:pPr>
            <w:r>
              <w:rPr>
                <w:rFonts w:ascii="Times New Roman" w:hAnsi="Times New Roman"/>
              </w:rPr>
              <w:t xml:space="preserve">- на счета кредитных организаций с балансовой позицией </w:t>
            </w:r>
            <w:r>
              <w:rPr>
                <w:rFonts w:ascii="Times New Roman" w:hAnsi="Times New Roman"/>
                <w:sz w:val="24"/>
                <w:szCs w:val="24"/>
              </w:rPr>
              <w:t xml:space="preserve">30102, 30109, 30232, 30301, 30302, 47422</w:t>
            </w:r>
            <w:r>
              <w:rPr>
                <w:rFonts w:ascii="Times New Roman" w:hAnsi="Times New Roman"/>
              </w:rPr>
              <w:t xml:space="preserve"> для последующего зачисления денежных средств на счета физических лиц.</w:t>
            </w:r>
          </w:p>
          <w:p>
            <w:pPr>
              <w:pStyle w:val="Normal"/>
              <w:spacing w:after="0" w:line="240" w:lineRule="auto"/>
              <w:jc w:val="both"/>
              <w:rPr>
                <w:rFonts w:ascii="Times New Roman" w:hAnsi="Times New Roman"/>
              </w:rPr>
            </w:pPr>
            <w:r>
              <w:rPr>
                <w:rFonts w:ascii="Times New Roman" w:hAnsi="Times New Roman"/>
              </w:rPr>
              <w:t xml:space="preserve">2. При осуществлении следующих операций комиссия взимается согласно п. 1.1.5 Тарифов:</w:t>
            </w:r>
          </w:p>
          <w:p>
            <w:pPr>
              <w:pStyle w:val="Normal"/>
              <w:spacing w:after="0" w:line="240" w:lineRule="auto"/>
              <w:jc w:val="both"/>
              <w:rPr>
                <w:rFonts w:ascii="Times New Roman" w:hAnsi="Times New Roman"/>
              </w:rPr>
            </w:pPr>
            <w:r>
              <w:rPr>
                <w:rFonts w:ascii="Times New Roman" w:hAnsi="Times New Roman"/>
              </w:rPr>
              <w:t xml:space="preserve">- перевод денежных средств со счетов страховых и управляющих компаний;</w:t>
            </w:r>
          </w:p>
          <w:p>
            <w:pPr>
              <w:pStyle w:val="Normal"/>
              <w:spacing w:after="0" w:line="240" w:lineRule="auto"/>
              <w:jc w:val="both"/>
              <w:rPr>
                <w:rFonts w:ascii="Times New Roman" w:hAnsi="Times New Roman"/>
              </w:rPr>
            </w:pPr>
            <w:r>
              <w:rPr>
                <w:rFonts w:ascii="Times New Roman" w:hAnsi="Times New Roman"/>
              </w:rPr>
              <w:t xml:space="preserve">- перевод денежных средств с расчетного счета застройщика;</w:t>
            </w:r>
          </w:p>
          <w:p>
            <w:pPr>
              <w:pStyle w:val="Normal"/>
              <w:spacing w:after="0" w:line="240" w:lineRule="auto"/>
              <w:jc w:val="both"/>
              <w:rPr>
                <w:rFonts w:ascii="Times New Roman" w:hAnsi="Times New Roman"/>
              </w:rPr>
            </w:pPr>
            <w:r>
              <w:rPr>
                <w:rFonts w:ascii="Times New Roman" w:hAnsi="Times New Roman"/>
              </w:rPr>
              <w:t xml:space="preserve">- перечисление заработной платы и приравненных к ней платежей (вне рамок отдельных договоров/</w:t>
            </w:r>
            <w:r>
              <w:rPr>
                <w:rFonts w:ascii="Times New Roman" w:hAnsi="Times New Roman"/>
              </w:rPr>
              <w:t xml:space="preserve"> </w:t>
            </w:r>
            <w:r>
              <w:rPr>
                <w:rFonts w:ascii="Times New Roman" w:hAnsi="Times New Roman"/>
              </w:rPr>
              <w:t xml:space="preserve">дополнительных соглашений к договору банковского счета, заключенных клиентами с АО «Россельхозбанк»);</w:t>
            </w:r>
          </w:p>
          <w:p>
            <w:pPr>
              <w:pStyle w:val="Normal"/>
              <w:spacing w:after="0" w:line="240" w:lineRule="auto"/>
              <w:jc w:val="both"/>
              <w:rPr>
                <w:rFonts w:ascii="Times New Roman" w:hAnsi="Times New Roman"/>
              </w:rPr>
            </w:pPr>
            <w:r>
              <w:rPr>
                <w:rFonts w:ascii="Times New Roman" w:hAnsi="Times New Roman"/>
              </w:rPr>
              <w:t xml:space="preserve">- перечисление алиментов, пенсий,</w:t>
            </w:r>
          </w:p>
          <w:p>
            <w:pPr>
              <w:pStyle w:val="Normal"/>
              <w:spacing w:after="0" w:line="240" w:lineRule="auto"/>
              <w:jc w:val="both"/>
              <w:rPr>
                <w:rFonts w:ascii="Times New Roman" w:hAnsi="Times New Roman"/>
              </w:rPr>
            </w:pPr>
            <w:r>
              <w:rPr>
                <w:rFonts w:ascii="Times New Roman" w:hAnsi="Times New Roman"/>
              </w:rPr>
              <w:t xml:space="preserve"> стипендий, иных социальных выплат;</w:t>
            </w:r>
          </w:p>
          <w:p>
            <w:pPr>
              <w:pStyle w:val="Normal"/>
              <w:spacing w:after="0" w:line="240" w:lineRule="auto"/>
              <w:jc w:val="both"/>
              <w:rPr>
                <w:rFonts w:ascii="Times New Roman" w:hAnsi="Times New Roman"/>
              </w:rPr>
            </w:pPr>
            <w:r>
              <w:rPr>
                <w:rFonts w:ascii="Times New Roman" w:hAnsi="Times New Roman"/>
              </w:rPr>
              <w:t xml:space="preserve">- перечисление дохода лицам, занимающимся частной практикой;</w:t>
            </w:r>
          </w:p>
          <w:p>
            <w:pPr>
              <w:pStyle w:val="Normal"/>
              <w:spacing w:after="0" w:line="240" w:lineRule="auto"/>
              <w:jc w:val="both"/>
              <w:rPr>
                <w:rFonts w:ascii="Times New Roman" w:hAnsi="Times New Roman"/>
              </w:rPr>
            </w:pPr>
            <w:r>
              <w:rPr>
                <w:rFonts w:ascii="Times New Roman" w:hAnsi="Times New Roman"/>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pPr>
              <w:pStyle w:val="Normal"/>
              <w:tabs>
                <w:tab w:val="left" w:pos="1134" w:leader="none"/>
              </w:tabs>
              <w:spacing w:after="0" w:line="240" w:lineRule="auto"/>
              <w:jc w:val="both"/>
              <w:rPr>
                <w:rFonts w:ascii="Times New Roman" w:hAnsi="Times New Roman"/>
              </w:rPr>
            </w:pPr>
            <w:r>
              <w:rPr>
                <w:rFonts w:ascii="Times New Roman" w:hAnsi="Times New Roman"/>
              </w:rPr>
              <w:t xml:space="preserve">- исполнение инкассовых поручений, составленных Банком на основании исполнительных документов, должником по которым является клиент.</w:t>
            </w:r>
          </w:p>
          <w:p>
            <w:pPr>
              <w:pStyle w:val="Normal"/>
              <w:spacing w:after="0" w:line="240" w:lineRule="auto"/>
              <w:jc w:val="both"/>
              <w:rPr>
                <w:rFonts w:ascii="Times New Roman" w:hAnsi="Times New Roman"/>
              </w:rPr>
            </w:pPr>
            <w:r>
              <w:rPr>
                <w:rFonts w:ascii="Times New Roman" w:hAnsi="Times New Roman"/>
              </w:rPr>
              <w:t xml:space="preserve">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pPr>
              <w:pStyle w:val="Normal"/>
              <w:spacing w:after="0" w:line="240" w:lineRule="auto"/>
              <w:jc w:val="both"/>
              <w:rPr>
                <w:rFonts w:ascii="Times New Roman" w:hAnsi="Times New Roman"/>
              </w:rPr>
            </w:pPr>
            <w:r>
              <w:rPr>
                <w:rFonts w:ascii="Times New Roman" w:hAnsi="Times New Roman"/>
              </w:rPr>
              <w:t xml:space="preserve">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pPr>
              <w:pStyle w:val="Normal"/>
              <w:spacing w:after="0" w:line="240" w:lineRule="auto"/>
              <w:jc w:val="both"/>
              <w:rPr>
                <w:rFonts w:ascii="Times New Roman" w:hAnsi="Times New Roman"/>
              </w:rPr>
            </w:pPr>
            <w:r>
              <w:rPr>
                <w:rFonts w:ascii="Times New Roman" w:hAnsi="Times New Roman"/>
              </w:rPr>
              <w:t xml:space="preserve">3. Комиссия не взимается за перевод денежных средств:</w:t>
            </w:r>
          </w:p>
          <w:p>
            <w:pPr>
              <w:pStyle w:val="Normal"/>
              <w:spacing w:after="0" w:line="240" w:lineRule="auto"/>
              <w:jc w:val="both"/>
              <w:rPr>
                <w:rFonts w:ascii="Times New Roman" w:hAnsi="Times New Roman"/>
              </w:rPr>
            </w:pPr>
            <w:r>
              <w:rPr>
                <w:rFonts w:ascii="Times New Roman" w:hAnsi="Times New Roman"/>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pPr>
              <w:pStyle w:val="Normal"/>
              <w:spacing w:after="0" w:line="240" w:lineRule="auto"/>
              <w:jc w:val="both"/>
              <w:rPr>
                <w:rFonts w:ascii="Times New Roman" w:hAnsi="Times New Roman"/>
              </w:rPr>
            </w:pPr>
            <w:r>
              <w:rPr>
                <w:rFonts w:ascii="Times New Roman" w:hAnsi="Times New Roman"/>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ascii="Times New Roman" w:hAnsi="Times New Roman"/>
              </w:rPr>
              <w:t xml:space="preserve">;</w:t>
            </w:r>
          </w:p>
          <w:p>
            <w:pPr>
              <w:pStyle w:val="Normal"/>
              <w:spacing w:after="0" w:line="240" w:lineRule="auto"/>
              <w:jc w:val="both"/>
              <w:rPr>
                <w:rFonts w:ascii="Times New Roman" w:hAnsi="Times New Roman"/>
              </w:rPr>
            </w:pPr>
            <w:r>
              <w:rPr>
                <w:rFonts w:ascii="Times New Roman" w:hAnsi="Times New Roman"/>
              </w:rPr>
              <w:t xml:space="preserve">- со счетов клиентов, имеющих обязательства перед АО «Россельхозбанк» по кредитным сделкам***, в отношении которых введена любая из процедур, применяемых </w:t>
              <w:br w:type="textWrapping" w:clear="all"/>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ascii="Times New Roman" w:hAnsi="Times New Roman"/>
              </w:rPr>
            </w:r>
          </w:p>
          <w:p>
            <w:pPr>
              <w:pStyle w:val="Normal"/>
              <w:spacing w:after="0" w:line="240" w:lineRule="auto"/>
              <w:jc w:val="both"/>
              <w:rPr>
                <w:rFonts w:ascii="Times New Roman" w:hAnsi="Times New Roman"/>
              </w:rPr>
            </w:pPr>
            <w:r>
              <w:rPr>
                <w:rFonts w:ascii="Times New Roman" w:hAnsi="Times New Roman"/>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pPr>
              <w:pStyle w:val="Normal"/>
              <w:spacing w:before="40" w:after="0" w:line="240" w:lineRule="auto"/>
              <w:jc w:val="both"/>
              <w:rPr>
                <w:rFonts w:ascii="Times New Roman" w:hAnsi="Times New Roman"/>
              </w:rPr>
            </w:pPr>
            <w:r>
              <w:rPr>
                <w:rFonts w:ascii="Times New Roman" w:hAnsi="Times New Roman"/>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pPr>
              <w:pStyle w:val="Normal"/>
              <w:spacing w:after="0" w:line="240" w:lineRule="auto"/>
              <w:jc w:val="both"/>
              <w:rPr>
                <w:rFonts w:ascii="Times New Roman" w:hAnsi="Times New Roman"/>
              </w:rPr>
            </w:pPr>
            <w:r>
              <w:rPr>
                <w:rFonts w:ascii="Times New Roman" w:hAnsi="Times New Roman"/>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pPr>
              <w:pStyle w:val="Normal"/>
              <w:spacing w:before="40" w:after="0" w:line="240" w:lineRule="auto"/>
              <w:jc w:val="both"/>
              <w:rPr>
                <w:rFonts w:ascii="Times New Roman" w:hAnsi="Times New Roman"/>
              </w:rPr>
            </w:pPr>
            <w:r>
              <w:rPr>
                <w:rFonts w:ascii="Times New Roman" w:hAnsi="Times New Roman"/>
              </w:rPr>
              <w:t xml:space="preserve">При определении тарифа в расчет принимаются переводы денежных средств, совершенные по одному счету клиента.</w:t>
            </w:r>
          </w:p>
          <w:p>
            <w:pPr>
              <w:pStyle w:val="Normal"/>
              <w:spacing w:after="0" w:line="240" w:lineRule="auto"/>
              <w:jc w:val="both"/>
              <w:rPr>
                <w:rFonts w:ascii="Times New Roman" w:hAnsi="Times New Roman"/>
              </w:rPr>
            </w:pPr>
            <w:r>
              <w:rPr>
                <w:rFonts w:ascii="Times New Roman" w:hAnsi="Times New Roman"/>
              </w:rPr>
              <w:t xml:space="preserve">При расчете ОБЩЕЙ СУММЫ не учитываются операции, указанные в пунктах 2, 3, 4 настоящего </w:t>
            </w:r>
            <w:r>
              <w:rPr>
                <w:rFonts w:ascii="Times New Roman" w:hAnsi="Times New Roman"/>
              </w:rPr>
              <w:t xml:space="preserve">примечания</w:t>
            </w:r>
            <w:r>
              <w:rPr>
                <w:rFonts w:ascii="Times New Roman" w:hAnsi="Times New Roman"/>
              </w:rPr>
              <w:t xml:space="preserve">.</w:t>
            </w:r>
          </w:p>
          <w:p>
            <w:pPr>
              <w:pStyle w:val="Normal"/>
              <w:spacing w:after="0" w:line="240" w:lineRule="auto"/>
              <w:jc w:val="both"/>
              <w:rPr>
                <w:rFonts w:ascii="Times New Roman" w:hAnsi="Times New Roman"/>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ascii="Times New Roman" w:hAnsi="Times New Roman"/>
              </w:rPr>
              <w:t xml:space="preserve">.</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1.1.9.</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Прием на инкассо платежных требований/инкассовых поручений</w:t>
            </w:r>
          </w:p>
        </w:tc>
        <w:tc>
          <w:tcPr>
            <w:tcW w:w="2420"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661" w:type="dxa"/>
            <w:gridSpan w:val="2"/>
            <w:vMerge w:val="restart"/>
            <w:tcBorders>
              <w:top w:val="single" w:color="000000" w:sz="4" w:space="0"/>
              <w:left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i/>
                <w:i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i/>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на бумажном носителе</w:t>
            </w:r>
          </w:p>
        </w:tc>
        <w:tc>
          <w:tcPr>
            <w:tcW w:w="2420"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400 руб. за один расчетный документ</w:t>
            </w:r>
          </w:p>
        </w:tc>
        <w:tc>
          <w:tcPr>
            <w:tcW w:w="3661" w:type="dxa"/>
            <w:gridSpan w:val="2"/>
            <w:vMerge w:val="continue"/>
            <w:tcBorders>
              <w:left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с использованием системы дистанционного банковского обслуживания (ДБО)</w:t>
            </w:r>
          </w:p>
        </w:tc>
        <w:tc>
          <w:tcPr>
            <w:tcW w:w="2420" w:type="dxa"/>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50 руб. за один расчетный документ</w:t>
            </w:r>
          </w:p>
        </w:tc>
        <w:tc>
          <w:tcPr>
            <w:tcW w:w="3661" w:type="dxa"/>
            <w:gridSpan w:val="2"/>
            <w:vMerge w:val="continue"/>
            <w:tcBorders>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i/>
                <w:iCs/>
                <w:lang w:eastAsia="ru-RU"/>
              </w:rPr>
            </w:pPr>
            <w:r>
              <w:rPr>
                <w:rFonts w:ascii="Times New Roman" w:hAnsi="Times New Roman" w:eastAsia="Times New Roman"/>
                <w:i/>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1.1.10.</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rPr>
              <w:t xml:space="preserve">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открытий в банке-нерезиденте.      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ascii="Times New Roman" w:hAnsi="Times New Roman"/>
                <w:lang w:eastAsia="en-US"/>
              </w:rPr>
            </w:r>
          </w:p>
        </w:tc>
        <w:tc>
          <w:tcPr>
            <w:tcW w:w="24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300 руб.</w:t>
              <w:br w:type="textWrapping" w:clear="all"/>
              <w:t xml:space="preserve">по каждому платежу  </w:t>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rPr>
              <w:t xml:space="preserve">500 руб. по каждому платежу</w:t>
            </w:r>
            <w:r>
              <w:rPr>
                <w:rFonts w:ascii="Times New Roman" w:hAnsi="Times New Roman"/>
                <w:lang w:eastAsia="en-US"/>
              </w:rPr>
              <w:t xml:space="preserve"> </w:t>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По платежам внутри </w:t>
              <w:br w:type="textWrapping" w:clear="all"/>
              <w:t xml:space="preserve">АО «Россельхозбанк» производится бесплатно</w:t>
            </w: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1.1.11.</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keepNext/>
              <w:spacing w:before="40" w:after="0" w:line="240" w:lineRule="auto"/>
              <w:jc w:val="both"/>
              <w:outlineLvl w:val="1"/>
              <w:rPr>
                <w:rFonts w:ascii="Times New Roman" w:hAnsi="Times New Roman" w:eastAsia="Times New Roman"/>
                <w:bCs/>
                <w:lang w:eastAsia="ru-RU"/>
              </w:rPr>
            </w:pPr>
            <w:r>
              <w:rPr>
                <w:rFonts w:ascii="Times New Roman" w:hAnsi="Times New Roman"/>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 300 руб. за каждый запрос.                 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ascii="Times New Roman" w:hAnsi="Times New Roman" w:eastAsia="Times New Roman"/>
                <w:bCs/>
                <w:lang w:eastAsia="ru-RU"/>
              </w:rPr>
            </w:r>
          </w:p>
        </w:tc>
        <w:tc>
          <w:tcPr>
            <w:tcW w:w="24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300 руб. </w:t>
              <w:br w:type="textWrapping" w:clear="all"/>
            </w:r>
            <w:r>
              <w:rPr>
                <w:rFonts w:ascii="Times New Roman" w:hAnsi="Times New Roman" w:eastAsia="Times New Roman"/>
                <w:lang w:eastAsia="ru-RU"/>
              </w:rPr>
              <w:t xml:space="preserve">за каждый запрос</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    </w:t>
            </w:r>
          </w:p>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p>
            <w:pPr>
              <w:pStyle w:val="Normal"/>
              <w:spacing w:before="40" w:after="0" w:line="240" w:lineRule="auto"/>
              <w:jc w:val="center"/>
              <w:rPr>
                <w:rFonts w:ascii="Times New Roman" w:hAnsi="Times New Roman" w:eastAsia="Times New Roman"/>
                <w:bCs/>
                <w:lang w:eastAsia="ru-RU"/>
              </w:rPr>
            </w:pPr>
            <w:r>
              <w:rPr>
                <w:rFonts w:ascii="Times New Roman" w:hAnsi="Times New Roman"/>
              </w:rPr>
              <w:t xml:space="preserve">500 руб. по кажд</w:t>
            </w:r>
            <w:r>
              <w:rPr>
                <w:rFonts w:ascii="Times New Roman" w:hAnsi="Times New Roman"/>
              </w:rPr>
              <w:t xml:space="preserve">ый</w:t>
            </w:r>
            <w:r>
              <w:rPr>
                <w:rFonts w:ascii="Times New Roman" w:hAnsi="Times New Roman"/>
              </w:rPr>
              <w:t xml:space="preserve"> </w:t>
            </w:r>
            <w:r>
              <w:rPr>
                <w:rFonts w:ascii="Times New Roman" w:hAnsi="Times New Roman"/>
              </w:rPr>
              <w:t xml:space="preserve">запрос</w:t>
            </w:r>
            <w:r>
              <w:rPr>
                <w:rFonts w:ascii="Times New Roman" w:hAnsi="Times New Roman" w:eastAsia="Times New Roman"/>
                <w:bCs/>
                <w:lang w:eastAsia="ru-RU"/>
              </w:rPr>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1.1.12.</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150 руб. </w:t>
              <w:br w:type="textWrapping" w:clear="all"/>
              <w:t xml:space="preserve">за каждый расчетный документ</w:t>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rFonts w:ascii="Times New Roman" w:hAnsi="Times New Roman"/>
                <w:lang w:eastAsia="en-US"/>
              </w:rPr>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1.1.12.1.</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ascii="Times New Roman" w:hAnsi="Times New Roman"/>
              </w:rPr>
              <w:t xml:space="preserve">7701889831</w:t>
            </w:r>
            <w:r>
              <w:rPr>
                <w:rFonts w:ascii="Times New Roman" w:hAnsi="Times New Roman"/>
                <w:lang w:eastAsia="en-US"/>
              </w:rPr>
              <w:t xml:space="preserve">, ООО </w:t>
            </w:r>
            <w:r>
              <w:rPr>
                <w:rFonts w:ascii="Times New Roman" w:hAnsi="Times New Roman"/>
              </w:rPr>
              <w:t xml:space="preserve">«Юридические решения» ИНН 9718083320</w:t>
            </w:r>
            <w:r>
              <w:rPr>
                <w:rFonts w:ascii="Times New Roman" w:hAnsi="Times New Roman"/>
                <w:lang w:eastAsia="en-US"/>
              </w:rPr>
              <w:t xml:space="preserve">)</w:t>
            </w:r>
          </w:p>
        </w:tc>
        <w:tc>
          <w:tcPr>
            <w:tcW w:w="24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Не взимается</w:t>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За осуществление платежа комиссионное вознаграждение, указанное в пункте 1.1.5 Тарифов, не взимается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1.1.13.</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250 руб. </w:t>
              <w:br w:type="textWrapping" w:clear="all"/>
              <w:t xml:space="preserve">за каждое дополнительное соглашение</w:t>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1.1.14.</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0" w:leader="none"/>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Не взимается</w:t>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1.1.15.</w:t>
            </w:r>
            <w:r>
              <w:rPr>
                <w:rFonts w:ascii="Times New Roman" w:hAnsi="Times New Roman"/>
                <w:lang w:eastAsia="en-US"/>
              </w:rPr>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0" w:leader="none"/>
                <w:tab w:val="left" w:pos="708" w:leader="none"/>
                <w:tab w:val="center" w:pos="4677" w:leader="none"/>
                <w:tab w:val="right" w:pos="9355" w:leader="none"/>
              </w:tabs>
              <w:spacing w:before="40" w:after="0" w:line="240" w:lineRule="auto"/>
              <w:jc w:val="both"/>
              <w:rPr>
                <w:rFonts w:ascii="Times New Roman" w:hAnsi="Times New Roman"/>
              </w:rPr>
            </w:pPr>
            <w:r>
              <w:rPr>
                <w:rFonts w:ascii="Times New Roman" w:hAnsi="Times New Roman"/>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pPr>
              <w:pStyle w:val="Normal"/>
              <w:tabs>
                <w:tab w:val="left" w:pos="0" w:leader="none"/>
                <w:tab w:val="left" w:pos="708" w:leader="none"/>
                <w:tab w:val="center" w:pos="4677" w:leader="none"/>
                <w:tab w:val="right" w:pos="9355" w:leader="none"/>
              </w:tabs>
              <w:spacing w:before="40" w:after="0" w:line="240" w:lineRule="auto"/>
              <w:jc w:val="both"/>
              <w:rPr>
                <w:rFonts w:ascii="Times New Roman" w:hAnsi="Times New Roman"/>
              </w:rPr>
            </w:pPr>
            <w:r>
              <w:rPr>
                <w:rFonts w:ascii="Times New Roman" w:hAnsi="Times New Roman"/>
              </w:rPr>
              <w:t xml:space="preserve">- на основании расчетного документа на бумажном носителе </w:t>
            </w:r>
          </w:p>
          <w:p>
            <w:pPr>
              <w:pStyle w:val="Normal"/>
              <w:tabs>
                <w:tab w:val="left" w:pos="0" w:leader="none"/>
                <w:tab w:val="left" w:pos="708" w:leader="none"/>
                <w:tab w:val="center" w:pos="4677" w:leader="none"/>
                <w:tab w:val="right" w:pos="9355" w:leader="none"/>
              </w:tabs>
              <w:spacing w:before="40" w:after="0" w:line="240" w:lineRule="auto"/>
              <w:jc w:val="both"/>
              <w:rPr>
                <w:rFonts w:ascii="Times New Roman" w:hAnsi="Times New Roman"/>
              </w:rPr>
            </w:pPr>
            <w:r>
              <w:rPr>
                <w:rFonts w:ascii="Times New Roman" w:hAnsi="Times New Roman"/>
              </w:rPr>
            </w:r>
          </w:p>
          <w:p>
            <w:pPr>
              <w:pStyle w:val="Normal"/>
              <w:tabs>
                <w:tab w:val="left" w:pos="0" w:leader="none"/>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rPr>
              <w:t xml:space="preserve">- отправленный клиентом по системе дистанционного банковского обслуживания</w:t>
            </w:r>
            <w:r>
              <w:rPr>
                <w:rFonts w:ascii="Times New Roman" w:hAnsi="Times New Roman"/>
                <w:lang w:eastAsia="en-US"/>
              </w:rPr>
            </w:r>
          </w:p>
        </w:tc>
        <w:tc>
          <w:tcPr>
            <w:tcW w:w="24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pPr>
          </w:p>
          <w:p>
            <w:pPr>
              <w:pStyle w:val="Normal"/>
              <w:tabs>
                <w:tab w:val="left" w:pos="708" w:leader="none"/>
                <w:tab w:val="center" w:pos="4677" w:leader="none"/>
                <w:tab w:val="right" w:pos="9355" w:leader="none"/>
              </w:tabs>
              <w:spacing w:before="40" w:after="0" w:line="240" w:lineRule="auto"/>
              <w:jc w:val="center"/>
            </w:pPr>
          </w:p>
          <w:p>
            <w:pPr>
              <w:pStyle w:val="Normal"/>
              <w:tabs>
                <w:tab w:val="left" w:pos="708" w:leader="none"/>
                <w:tab w:val="center" w:pos="4677" w:leader="none"/>
                <w:tab w:val="right" w:pos="9355" w:leader="none"/>
              </w:tabs>
              <w:spacing w:before="40" w:after="0" w:line="240" w:lineRule="auto"/>
              <w:jc w:val="center"/>
            </w:pPr>
          </w:p>
          <w:p>
            <w:pPr>
              <w:pStyle w:val="Normal"/>
              <w:tabs>
                <w:tab w:val="left" w:pos="708" w:leader="none"/>
                <w:tab w:val="center" w:pos="4677" w:leader="none"/>
                <w:tab w:val="right" w:pos="9355" w:leader="none"/>
              </w:tabs>
              <w:spacing w:before="40" w:after="0" w:line="240" w:lineRule="auto"/>
              <w:jc w:val="center"/>
            </w:pPr>
          </w:p>
          <w:p>
            <w:pPr>
              <w:pStyle w:val="Normal"/>
              <w:tabs>
                <w:tab w:val="left" w:pos="708" w:leader="none"/>
                <w:tab w:val="center" w:pos="4677" w:leader="none"/>
                <w:tab w:val="right" w:pos="9355" w:leader="none"/>
              </w:tabs>
              <w:spacing w:before="40" w:after="0" w:line="240" w:lineRule="auto"/>
              <w:jc w:val="center"/>
            </w:pPr>
          </w:p>
          <w:p>
            <w:pPr>
              <w:pStyle w:val="Normal"/>
              <w:tabs>
                <w:tab w:val="left" w:pos="708" w:leader="none"/>
                <w:tab w:val="center" w:pos="4677" w:leader="none"/>
                <w:tab w:val="right" w:pos="9355" w:leader="none"/>
              </w:tabs>
              <w:spacing w:before="40" w:after="0" w:line="240" w:lineRule="auto"/>
              <w:jc w:val="center"/>
            </w:pPr>
          </w:p>
          <w:p>
            <w:pPr>
              <w:pStyle w:val="Normal"/>
              <w:tabs>
                <w:tab w:val="left" w:pos="708" w:leader="none"/>
                <w:tab w:val="center" w:pos="4677" w:leader="none"/>
                <w:tab w:val="right" w:pos="9355" w:leader="none"/>
              </w:tabs>
              <w:spacing w:before="40" w:after="0" w:line="240" w:lineRule="auto"/>
              <w:jc w:val="center"/>
            </w:pPr>
          </w:p>
          <w:p>
            <w:pPr>
              <w:pStyle w:val="Normal"/>
              <w:tabs>
                <w:tab w:val="left" w:pos="708" w:leader="none"/>
                <w:tab w:val="center" w:pos="4677" w:leader="none"/>
                <w:tab w:val="right" w:pos="9355" w:leader="none"/>
              </w:tabs>
              <w:spacing w:before="40" w:after="0" w:line="240" w:lineRule="auto"/>
              <w:jc w:val="center"/>
            </w:pPr>
            <w:r>
              <w:t xml:space="preserve">1% от суммы перевода, минимум 1000 руб., максимум 50 000 руб.    </w:t>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t xml:space="preserve">1% от суммы перевода, минимум 1000 руб., максимум 50 000 руб. </w:t>
            </w:r>
            <w:r>
              <w:rPr>
                <w:rFonts w:ascii="Times New Roman" w:hAnsi="Times New Roman"/>
                <w:lang w:eastAsia="en-US"/>
              </w:rPr>
            </w:r>
          </w:p>
        </w:tc>
        <w:tc>
          <w:tcPr>
            <w:tcW w:w="3661"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rPr>
              <w:t xml:space="preserve">Комиссионное вознаграждение взимается за каждую операцию. 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ind w:firstLine="34"/>
              <w:jc w:val="center"/>
              <w:rPr>
                <w:rFonts w:ascii="Times New Roman" w:hAnsi="Times New Roman" w:eastAsia="Times New Roman"/>
                <w:bCs/>
                <w:lang w:eastAsia="ru-RU"/>
              </w:rPr>
            </w:pPr>
            <w:r>
              <w:rPr>
                <w:rFonts w:ascii="Times New Roman" w:hAnsi="Times New Roman" w:eastAsia="Times New Roman"/>
                <w:bCs/>
                <w:lang w:eastAsia="ru-RU"/>
              </w:rPr>
              <w:t xml:space="preserve">1.2.</w:t>
            </w:r>
          </w:p>
        </w:tc>
        <w:tc>
          <w:tcPr>
            <w:tcW w:w="9189"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eastAsia="Times New Roman"/>
                <w:lang w:eastAsia="ru-RU"/>
              </w:rPr>
            </w:pPr>
            <w:r>
              <w:rPr>
                <w:rFonts w:ascii="Times New Roman" w:hAnsi="Times New Roman" w:eastAsia="Times New Roman"/>
                <w:bCs/>
                <w:lang w:eastAsia="ru-RU"/>
              </w:rPr>
              <w:t xml:space="preserve">Открытие и ведение счетов в иностранной валюте</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restart"/>
            <w:tcBorders>
              <w:top w:val="single" w:color="000000" w:sz="4" w:space="0"/>
              <w:left w:val="single" w:color="000000" w:sz="4" w:space="0"/>
              <w:right w:val="single" w:color="000000" w:sz="4" w:space="0"/>
            </w:tcBorders>
            <w:textDirection w:val="lrTb"/>
            <w:vAlign w:val="top"/>
          </w:tcPr>
          <w:p>
            <w:pPr>
              <w:pStyle w:val="Normal"/>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1.2.1.</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
                <w:bCs/>
                <w:sz w:val="24"/>
                <w:szCs w:val="24"/>
                <w:lang w:eastAsia="ru-RU"/>
              </w:rPr>
            </w:pPr>
            <w:r>
              <w:rPr>
                <w:rFonts w:ascii="Times New Roman" w:hAnsi="Times New Roman" w:eastAsia="Times New Roman"/>
                <w:lang w:eastAsia="ru-RU"/>
              </w:rPr>
              <w:t xml:space="preserve">Открытие счета </w:t>
            </w:r>
            <w:r>
              <w:rPr>
                <w:rFonts w:ascii="Times New Roman" w:hAnsi="Times New Roman" w:eastAsia="Times New Roman"/>
                <w:b/>
                <w:bCs/>
                <w:sz w:val="24"/>
                <w:szCs w:val="24"/>
                <w:lang w:eastAsia="ru-RU"/>
              </w:rPr>
            </w:r>
          </w:p>
        </w:tc>
        <w:tc>
          <w:tcPr>
            <w:tcW w:w="2540" w:type="dxa"/>
            <w:gridSpan w:val="2"/>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sz w:val="24"/>
                <w:szCs w:val="24"/>
                <w:lang w:eastAsia="ru-RU"/>
              </w:rPr>
            </w:pPr>
            <w:r>
              <w:rPr>
                <w:rFonts w:ascii="Times New Roman" w:hAnsi="Times New Roman" w:eastAsia="Times New Roman"/>
                <w:bCs/>
                <w:lang w:eastAsia="ru-RU"/>
              </w:rPr>
              <w:t xml:space="preserve">3000 руб.</w:t>
            </w:r>
            <w:r>
              <w:rPr>
                <w:rFonts w:ascii="Times New Roman" w:hAnsi="Times New Roman" w:eastAsia="Times New Roman"/>
                <w:bCs/>
                <w:sz w:val="24"/>
                <w:szCs w:val="24"/>
                <w:lang w:eastAsia="ru-RU"/>
              </w:rPr>
            </w:r>
          </w:p>
        </w:tc>
        <w:tc>
          <w:tcPr>
            <w:tcW w:w="3541" w:type="dxa"/>
            <w:vMerge w:val="restart"/>
            <w:tcBorders>
              <w:top w:val="single" w:color="000000" w:sz="4" w:space="0"/>
              <w:left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t xml:space="preserve">В случае необходимости за оформление Банком карточки с образцами подписей и оттиска печати комиссия не взимается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continue"/>
            <w:tcBorders>
              <w:left w:val="single" w:color="000000" w:sz="4" w:space="0"/>
              <w:right w:val="single" w:color="000000" w:sz="4" w:space="0"/>
            </w:tcBorders>
            <w:textDirection w:val="lrTb"/>
            <w:vAlign w:val="top"/>
          </w:tcPr>
          <w:p>
            <w:pPr>
              <w:pStyle w:val="Normal"/>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ascii="Times New Roman" w:hAnsi="Times New Roman" w:eastAsia="Times New Roman"/>
                <w:bCs/>
                <w:color w:val="000000"/>
                <w:sz w:val="24"/>
                <w:szCs w:val="24"/>
                <w:lang w:eastAsia="ru-RU"/>
              </w:rPr>
            </w:r>
          </w:p>
        </w:tc>
        <w:tc>
          <w:tcPr>
            <w:tcW w:w="2540" w:type="dxa"/>
            <w:gridSpan w:val="2"/>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p>
        </w:tc>
        <w:tc>
          <w:tcPr>
            <w:tcW w:w="3541" w:type="dxa"/>
            <w:vMerge w:val="continue"/>
            <w:tcBorders>
              <w:left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continue"/>
            <w:tcBorders>
              <w:left w:val="single" w:color="000000" w:sz="4" w:space="0"/>
              <w:bottom w:val="single" w:color="000000" w:sz="4" w:space="0"/>
              <w:right w:val="single" w:color="000000" w:sz="4" w:space="0"/>
            </w:tcBorders>
            <w:textDirection w:val="lrTb"/>
            <w:vAlign w:val="top"/>
          </w:tcPr>
          <w:p>
            <w:pPr>
              <w:pStyle w:val="Normal"/>
              <w:spacing w:before="40" w:after="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color w:val="000000"/>
                <w:sz w:val="24"/>
                <w:szCs w:val="24"/>
                <w:lang w:eastAsia="ru-RU"/>
              </w:rPr>
            </w:pPr>
            <w:r>
              <w:rPr>
                <w:rFonts w:ascii="Times New Roman" w:hAnsi="Times New Roman" w:eastAsia="Times New Roman"/>
                <w:lang w:eastAsia="ru-RU"/>
              </w:rPr>
              <w:t xml:space="preserve">- транзитного счета, счета по депозиту</w:t>
            </w:r>
            <w:r>
              <w:rPr>
                <w:rFonts w:ascii="Times New Roman" w:hAnsi="Times New Roman" w:eastAsia="Times New Roman"/>
                <w:bCs/>
                <w:color w:val="000000"/>
                <w:sz w:val="24"/>
                <w:szCs w:val="24"/>
                <w:lang w:eastAsia="ru-RU"/>
              </w:rPr>
            </w:r>
          </w:p>
        </w:tc>
        <w:tc>
          <w:tcPr>
            <w:tcW w:w="2540" w:type="dxa"/>
            <w:gridSpan w:val="2"/>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Arial Unicode MS"/>
                <w:iCs/>
                <w:color w:val="000000"/>
                <w:sz w:val="24"/>
                <w:szCs w:val="24"/>
                <w:lang w:eastAsia="ru-RU"/>
              </w:rPr>
            </w:pPr>
            <w:r>
              <w:rPr>
                <w:rFonts w:ascii="Times New Roman" w:hAnsi="Times New Roman"/>
              </w:rPr>
              <w:t xml:space="preserve">Не взимается</w:t>
            </w:r>
            <w:r>
              <w:rPr>
                <w:rFonts w:ascii="Times New Roman" w:hAnsi="Times New Roman" w:eastAsia="Arial Unicode MS"/>
                <w:iCs/>
                <w:color w:val="000000"/>
                <w:sz w:val="24"/>
                <w:szCs w:val="24"/>
                <w:lang w:eastAsia="ru-RU"/>
              </w:rPr>
            </w:r>
          </w:p>
        </w:tc>
        <w:tc>
          <w:tcPr>
            <w:tcW w:w="3541" w:type="dxa"/>
            <w:vMerge w:val="continue"/>
            <w:tcBorders>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color w:val="000000"/>
                <w:lang w:eastAsia="ru-RU"/>
              </w:rPr>
            </w:pPr>
            <w:r>
              <w:rPr>
                <w:rFonts w:ascii="Times New Roman" w:hAnsi="Times New Roman" w:eastAsia="Times New Roman"/>
                <w:color w:val="00000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1.2.2.</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2" w:firstLine="52"/>
              <w:jc w:val="both"/>
              <w:rPr>
                <w:rFonts w:ascii="Times New Roman" w:hAnsi="Times New Roman" w:eastAsia="Times New Roman"/>
                <w:bCs/>
                <w:lang w:eastAsia="ru-RU"/>
              </w:rPr>
            </w:pPr>
            <w:r>
              <w:rPr>
                <w:rFonts w:ascii="Times New Roman" w:hAnsi="Times New Roman" w:eastAsia="Times New Roman"/>
                <w:bCs/>
                <w:lang w:eastAsia="ru-RU"/>
              </w:rPr>
              <w:t xml:space="preserve">Закрытие счета</w:t>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2" w:firstLine="52"/>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1.2.3.</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Ведение счета</w:t>
            </w:r>
            <w:r>
              <w:rPr>
                <w:rFonts w:ascii="Times New Roman" w:hAnsi="Times New Roman"/>
              </w:rPr>
              <w:t xml:space="preserve">, кроме счета в евро</w:t>
            </w:r>
            <w:r>
              <w:rPr>
                <w:rFonts w:ascii="Times New Roman" w:hAnsi="Times New Roman"/>
              </w:rPr>
              <w:t xml:space="preserve">, долларах США, а также отдельных иностранных валютах, предусмотренных в п. 1.2.3.3:</w:t>
            </w:r>
            <w:r>
              <w:rPr>
                <w:rFonts w:ascii="Times New Roman" w:hAnsi="Times New Roman"/>
                <w:lang w:eastAsia="en-US"/>
              </w:rPr>
            </w:r>
          </w:p>
        </w:tc>
        <w:tc>
          <w:tcPr>
            <w:tcW w:w="2540" w:type="dxa"/>
            <w:gridSpan w:val="2"/>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2500 руб. </w:t>
            </w:r>
            <w:r>
              <w:rPr>
                <w:rFonts w:ascii="Times New Roman" w:hAnsi="Times New Roman"/>
                <w:lang w:eastAsia="en-US"/>
              </w:rPr>
              <w:t xml:space="preserve">в месяц</w:t>
            </w:r>
          </w:p>
        </w:tc>
        <w:tc>
          <w:tcPr>
            <w:tcW w:w="3541" w:type="dxa"/>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ascii="Times New Roman" w:hAnsi="Times New Roman"/>
                <w:lang w:eastAsia="en-US"/>
              </w:rPr>
              <w:t xml:space="preserve">.</w:t>
            </w:r>
            <w:r>
              <w:rPr>
                <w:rFonts w:ascii="Times New Roman" w:hAnsi="Times New Roman"/>
                <w:sz w:val="24"/>
                <w:szCs w:val="24"/>
              </w:rPr>
              <w:t xml:space="preserve"> Комиссия взимается по ставке тарифа, действующей на дату начисления комиссии.</w:t>
            </w:r>
            <w:r>
              <w:rPr>
                <w:rFonts w:ascii="Times New Roman" w:hAnsi="Times New Roman"/>
                <w:lang w:eastAsia="en-US"/>
              </w:rPr>
              <w:t xml:space="preserve"> </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при использовании клиентом системы дистанционного банковского обслуживания</w:t>
            </w:r>
          </w:p>
        </w:tc>
        <w:tc>
          <w:tcPr>
            <w:tcW w:w="2540" w:type="dxa"/>
            <w:gridSpan w:val="2"/>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800 руб. </w:t>
            </w:r>
            <w:r>
              <w:rPr>
                <w:rFonts w:ascii="Times New Roman" w:hAnsi="Times New Roman"/>
                <w:lang w:eastAsia="en-US"/>
              </w:rPr>
              <w:t xml:space="preserve">в месяц</w:t>
            </w:r>
          </w:p>
        </w:tc>
        <w:tc>
          <w:tcPr>
            <w:tcW w:w="3541"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w:t>
            </w:r>
            <w:r>
              <w:rPr>
                <w:rFonts w:ascii="Times New Roman" w:hAnsi="Times New Roman"/>
                <w:lang w:eastAsia="en-US"/>
              </w:rPr>
              <w:t xml:space="preserve">при отсутствии операций по счету в течение календарного месяца, но не более </w:t>
            </w:r>
            <w:r>
              <w:rPr>
                <w:rFonts w:ascii="Times New Roman" w:hAnsi="Times New Roman"/>
                <w:lang w:eastAsia="en-US"/>
              </w:rPr>
              <w:t xml:space="preserve">3</w:t>
            </w:r>
            <w:r>
              <w:rPr>
                <w:rFonts w:ascii="Times New Roman" w:hAnsi="Times New Roman"/>
                <w:lang w:eastAsia="en-US"/>
              </w:rPr>
              <w:t xml:space="preserve"> (</w:t>
            </w:r>
            <w:r>
              <w:rPr>
                <w:rFonts w:ascii="Times New Roman" w:hAnsi="Times New Roman"/>
                <w:lang w:eastAsia="en-US"/>
              </w:rPr>
              <w:t xml:space="preserve">трех</w:t>
            </w:r>
            <w:r>
              <w:rPr>
                <w:rFonts w:ascii="Times New Roman" w:hAnsi="Times New Roman"/>
                <w:lang w:eastAsia="en-US"/>
              </w:rPr>
              <w:t xml:space="preserve">) календарных месяцев подряд</w:t>
            </w:r>
            <w:r>
              <w:rPr>
                <w:rFonts w:ascii="Times New Roman" w:hAnsi="Times New Roman"/>
                <w:lang w:eastAsia="en-US"/>
              </w:rPr>
            </w:r>
          </w:p>
        </w:tc>
        <w:tc>
          <w:tcPr>
            <w:tcW w:w="2540" w:type="dxa"/>
            <w:gridSpan w:val="2"/>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p>
        </w:tc>
        <w:tc>
          <w:tcPr>
            <w:tcW w:w="3541"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Не признаются операциями по счету:</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 причисление процентов к счету;</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 взимание комиссий Банка; </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 зачисление/списание со счета ошибочно зачисленных Банком денежных средств.</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Начиная с </w:t>
            </w:r>
            <w:r>
              <w:rPr>
                <w:rFonts w:ascii="Times New Roman" w:hAnsi="Times New Roman"/>
                <w:lang w:eastAsia="en-US"/>
              </w:rPr>
              <w:t xml:space="preserve">4</w:t>
            </w:r>
            <w:r>
              <w:rPr>
                <w:rFonts w:ascii="Times New Roman" w:hAnsi="Times New Roman"/>
                <w:lang w:eastAsia="en-US"/>
              </w:rPr>
              <w:t xml:space="preserve"> (</w:t>
            </w:r>
            <w:r>
              <w:rPr>
                <w:rFonts w:ascii="Times New Roman" w:hAnsi="Times New Roman"/>
                <w:lang w:eastAsia="en-US"/>
              </w:rPr>
              <w:t xml:space="preserve">четвертого</w:t>
            </w:r>
            <w:r>
              <w:rPr>
                <w:rFonts w:ascii="Times New Roman" w:hAnsi="Times New Roman"/>
                <w:lang w:eastAsia="en-US"/>
              </w:rPr>
              <w:t xml:space="preserve">)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lang w:eastAsia="en-US"/>
              </w:rPr>
              <w:t xml:space="preserve">1.2.3.1</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rPr>
              <w:t xml:space="preserve">Ведение счета в евро</w:t>
            </w:r>
            <w:r>
              <w:rPr>
                <w:rFonts w:ascii="Times New Roman" w:hAnsi="Times New Roman"/>
                <w:lang w:eastAsia="en-US"/>
              </w:rPr>
              <w:t xml:space="preserve">:</w:t>
            </w:r>
          </w:p>
        </w:tc>
        <w:tc>
          <w:tcPr>
            <w:tcW w:w="2540" w:type="dxa"/>
            <w:gridSpan w:val="2"/>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r>
          </w:p>
        </w:tc>
        <w:tc>
          <w:tcPr>
            <w:tcW w:w="3541" w:type="dxa"/>
            <w:vMerge w:val="restart"/>
            <w:tcBorders>
              <w:top w:val="single" w:color="000000" w:sz="4" w:space="0"/>
              <w:left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Комиссия взимается с расчетного счета в евро.</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w:t>
            </w:r>
            <w:r>
              <w:rPr>
                <w:rFonts w:ascii="Times New Roman" w:hAnsi="Times New Roman"/>
                <w:lang w:eastAsia="en-US"/>
              </w:rPr>
              <w:t xml:space="preserve">я месяц, в котором открыт счет.</w:t>
            </w:r>
            <w:r>
              <w:rPr>
                <w:rFonts w:ascii="Times New Roman" w:hAnsi="Times New Roman"/>
                <w:lang w:eastAsia="en-US"/>
              </w:rPr>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Комиссия не взимается если совокупный </w:t>
            </w:r>
            <w:r>
              <w:rPr>
                <w:rFonts w:ascii="Times New Roman" w:hAnsi="Times New Roman"/>
                <w:lang w:eastAsia="en-US"/>
              </w:rPr>
              <w:t xml:space="preserve">среднедневной</w:t>
            </w:r>
            <w:r>
              <w:rPr>
                <w:rFonts w:ascii="Times New Roman" w:hAnsi="Times New Roman"/>
                <w:lang w:eastAsia="en-US"/>
              </w:rPr>
              <w:t xml:space="preserve"> остаток равен нулю.</w:t>
            </w:r>
          </w:p>
          <w:p>
            <w:pPr>
              <w:pStyle w:val="Normal"/>
              <w:tabs>
                <w:tab w:val="left" w:pos="708" w:leader="none"/>
                <w:tab w:val="center" w:pos="4677" w:leader="none"/>
                <w:tab w:val="right" w:pos="9355" w:leader="none"/>
              </w:tabs>
              <w:spacing w:after="0" w:line="240" w:lineRule="auto"/>
              <w:jc w:val="both"/>
              <w:rPr>
                <w:rFonts w:ascii="Times New Roman" w:hAnsi="Times New Roman"/>
              </w:rPr>
            </w:pPr>
            <w:r>
              <w:rPr>
                <w:rFonts w:ascii="Times New Roman" w:hAnsi="Times New Roman"/>
              </w:rPr>
              <w:t xml:space="preserve">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pPr>
              <w:pStyle w:val="Normal"/>
              <w:tabs>
                <w:tab w:val="left" w:pos="708" w:leader="none"/>
                <w:tab w:val="center" w:pos="4677" w:leader="none"/>
                <w:tab w:val="right" w:pos="9355" w:leader="none"/>
              </w:tabs>
              <w:spacing w:after="0" w:line="240" w:lineRule="auto"/>
              <w:jc w:val="both"/>
              <w:rPr>
                <w:rFonts w:ascii="Times New Roman" w:hAnsi="Times New Roman"/>
              </w:rPr>
            </w:pPr>
            <w:r>
              <w:rPr>
                <w:rFonts w:ascii="Times New Roman" w:hAnsi="Times New Roman"/>
                <w:lang w:eastAsia="en-US"/>
              </w:rPr>
              <w:t xml:space="preserve">При расчете совокупного средне</w:t>
            </w:r>
            <w:r>
              <w:rPr>
                <w:rFonts w:ascii="Times New Roman" w:hAnsi="Times New Roman"/>
                <w:lang w:eastAsia="en-US"/>
              </w:rPr>
              <w:t xml:space="preserve">дневного</w:t>
            </w:r>
            <w:r>
              <w:rPr>
                <w:rFonts w:ascii="Times New Roman" w:hAnsi="Times New Roman"/>
                <w:lang w:eastAsia="en-US"/>
              </w:rPr>
              <w:t xml:space="preserve"> остатка учитываются остатки на расчетном счете в евро и соответствующем ему транзитном счете.</w:t>
            </w:r>
            <w:r>
              <w:rPr>
                <w:rFonts w:ascii="Times New Roman" w:hAnsi="Times New Roman"/>
              </w:rPr>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Совокупный средне</w:t>
            </w:r>
            <w:r>
              <w:rPr>
                <w:rFonts w:ascii="Times New Roman" w:hAnsi="Times New Roman"/>
                <w:lang w:eastAsia="en-US"/>
              </w:rPr>
              <w:t xml:space="preserve">дневной</w:t>
            </w:r>
            <w:r>
              <w:rPr>
                <w:rFonts w:ascii="Times New Roman" w:hAnsi="Times New Roman"/>
                <w:lang w:eastAsia="en-US"/>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rFonts w:ascii="Times New Roman" w:hAnsi="Times New Roman"/>
                <w:lang w:eastAsia="en-US"/>
              </w:rPr>
              <w:t xml:space="preserve">дневного</w:t>
            </w:r>
            <w:r>
              <w:rPr>
                <w:rFonts w:ascii="Times New Roman" w:hAnsi="Times New Roman"/>
                <w:lang w:eastAsia="en-US"/>
              </w:rPr>
              <w:t xml:space="preserve"> остатка.</w:t>
            </w:r>
            <w:r>
              <w:rPr>
                <w:rFonts w:ascii="Times New Roman" w:hAnsi="Times New Roman"/>
                <w:lang w:eastAsia="en-US"/>
              </w:rPr>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sz w:val="24"/>
                <w:szCs w:val="24"/>
              </w:rPr>
              <w:t xml:space="preserve">Комиссия взимается по ставке тарифа, действ</w:t>
            </w:r>
            <w:r>
              <w:rPr>
                <w:rFonts w:ascii="Times New Roman" w:hAnsi="Times New Roman"/>
                <w:sz w:val="24"/>
                <w:szCs w:val="24"/>
              </w:rPr>
              <w:t xml:space="preserve">ующей</w:t>
            </w:r>
            <w:r>
              <w:rPr>
                <w:rFonts w:ascii="Times New Roman" w:hAnsi="Times New Roman"/>
                <w:sz w:val="24"/>
                <w:szCs w:val="24"/>
              </w:rPr>
              <w:t xml:space="preserve"> на дату начисления комиссии.</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при совокупном средне</w:t>
            </w:r>
            <w:r>
              <w:rPr>
                <w:rFonts w:ascii="Times New Roman" w:hAnsi="Times New Roman"/>
                <w:lang w:eastAsia="en-US"/>
              </w:rPr>
              <w:t xml:space="preserve">дневном</w:t>
            </w:r>
            <w:r>
              <w:rPr>
                <w:rFonts w:ascii="Times New Roman" w:hAnsi="Times New Roman"/>
                <w:lang w:eastAsia="en-US"/>
              </w:rPr>
              <w:t xml:space="preserve"> остатке</w:t>
            </w:r>
            <w:r>
              <w:rPr>
                <w:rFonts w:ascii="Times New Roman" w:hAnsi="Times New Roman"/>
                <w:lang w:eastAsia="en-US"/>
              </w:rPr>
              <w:t xml:space="preserve"> до 100 000 евро (включительно)</w:t>
            </w:r>
            <w:r>
              <w:rPr>
                <w:rFonts w:ascii="Times New Roman" w:hAnsi="Times New Roman"/>
                <w:lang w:eastAsia="en-US"/>
              </w:rPr>
            </w:r>
          </w:p>
        </w:tc>
        <w:tc>
          <w:tcPr>
            <w:tcW w:w="2540" w:type="dxa"/>
            <w:gridSpan w:val="2"/>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2750 руб. в месяц</w:t>
            </w:r>
          </w:p>
        </w:tc>
        <w:tc>
          <w:tcPr>
            <w:tcW w:w="3541" w:type="dxa"/>
            <w:vMerge w:val="continue"/>
            <w:tcBorders>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при совокупном средне</w:t>
            </w:r>
            <w:r>
              <w:rPr>
                <w:rFonts w:ascii="Times New Roman" w:hAnsi="Times New Roman"/>
                <w:lang w:eastAsia="en-US"/>
              </w:rPr>
              <w:t xml:space="preserve">дневном</w:t>
            </w:r>
            <w:r>
              <w:rPr>
                <w:rFonts w:ascii="Times New Roman" w:hAnsi="Times New Roman"/>
                <w:lang w:eastAsia="en-US"/>
              </w:rPr>
              <w:t xml:space="preserve"> остатке до 100 000 евро (включительно) и при условии использования клиентом системы дистанци</w:t>
            </w:r>
            <w:r>
              <w:rPr>
                <w:rFonts w:ascii="Times New Roman" w:hAnsi="Times New Roman"/>
                <w:lang w:eastAsia="en-US"/>
              </w:rPr>
              <w:t xml:space="preserve">онного банковского обслуживания</w:t>
            </w:r>
            <w:r>
              <w:rPr>
                <w:rFonts w:ascii="Times New Roman" w:hAnsi="Times New Roman"/>
                <w:lang w:eastAsia="en-US"/>
              </w:rPr>
            </w:r>
          </w:p>
        </w:tc>
        <w:tc>
          <w:tcPr>
            <w:tcW w:w="2540" w:type="dxa"/>
            <w:gridSpan w:val="2"/>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rPr>
              <w:t xml:space="preserve">900 руб. в месяц</w:t>
            </w:r>
            <w:r>
              <w:rPr>
                <w:rFonts w:ascii="Times New Roman" w:hAnsi="Times New Roman"/>
                <w:lang w:eastAsia="en-US"/>
              </w:rPr>
            </w:r>
          </w:p>
        </w:tc>
        <w:tc>
          <w:tcPr>
            <w:tcW w:w="3541"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pPr>
              <w:pStyle w:val="Normal"/>
              <w:tabs>
                <w:tab w:val="left" w:pos="708" w:leader="none"/>
                <w:tab w:val="center" w:pos="4677" w:leader="none"/>
                <w:tab w:val="right" w:pos="9355" w:leader="none"/>
              </w:tabs>
              <w:spacing w:before="40" w:after="0" w:line="240" w:lineRule="auto"/>
              <w:jc w:val="both"/>
              <w:rPr>
                <w:rFonts w:ascii="Times New Roman" w:hAnsi="Times New Roman"/>
                <w:color w:val="ff0000"/>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color w:val="ff0000"/>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при совокупном средне</w:t>
            </w:r>
            <w:r>
              <w:rPr>
                <w:rFonts w:ascii="Times New Roman" w:hAnsi="Times New Roman"/>
                <w:lang w:eastAsia="en-US"/>
              </w:rPr>
              <w:t xml:space="preserve">дневном</w:t>
            </w:r>
            <w:r>
              <w:rPr>
                <w:rFonts w:ascii="Times New Roman" w:hAnsi="Times New Roman"/>
                <w:lang w:eastAsia="en-US"/>
              </w:rPr>
              <w:t xml:space="preserve"> остатке более 100 000 евро</w:t>
            </w: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tc>
        <w:tc>
          <w:tcPr>
            <w:tcW w:w="2540" w:type="dxa"/>
            <w:gridSpan w:val="2"/>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0,</w:t>
            </w:r>
            <w:r>
              <w:rPr>
                <w:rFonts w:ascii="Times New Roman" w:hAnsi="Times New Roman"/>
                <w:lang w:eastAsia="en-US"/>
              </w:rPr>
              <w:t xml:space="preserve">25</w:t>
            </w:r>
            <w:r>
              <w:rPr>
                <w:rFonts w:ascii="Times New Roman" w:hAnsi="Times New Roman"/>
                <w:lang w:eastAsia="en-US"/>
              </w:rPr>
              <w:t xml:space="preserve">% от совокупного средне</w:t>
            </w:r>
            <w:r>
              <w:rPr>
                <w:rFonts w:ascii="Times New Roman" w:hAnsi="Times New Roman"/>
                <w:lang w:eastAsia="en-US"/>
              </w:rPr>
              <w:t xml:space="preserve">дневного</w:t>
            </w:r>
            <w:r>
              <w:rPr>
                <w:rFonts w:ascii="Times New Roman" w:hAnsi="Times New Roman"/>
                <w:lang w:eastAsia="en-US"/>
              </w:rPr>
              <w:t xml:space="preserve"> остатка </w:t>
            </w: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val="en-US" w:eastAsia="en-US"/>
              </w:rPr>
            </w:pPr>
            <w:r>
              <w:rPr>
                <w:rFonts w:ascii="Times New Roman" w:hAnsi="Times New Roman"/>
                <w:lang w:val="en-US" w:eastAsia="en-US"/>
              </w:rPr>
            </w:r>
          </w:p>
          <w:p>
            <w:pPr>
              <w:pStyle w:val="Normal"/>
              <w:jc w:val="center"/>
              <w:rPr>
                <w:rFonts w:ascii="Times New Roman" w:hAnsi="Times New Roman"/>
                <w:lang w:eastAsia="en-US"/>
              </w:rPr>
            </w:pPr>
            <w:r>
              <w:rPr>
                <w:rFonts w:ascii="Times New Roman" w:hAnsi="Times New Roman"/>
                <w:lang w:eastAsia="en-US"/>
              </w:rPr>
              <w:t xml:space="preserve">Не взимается</w:t>
            </w:r>
            <w:r>
              <w:rPr>
                <w:rFonts w:ascii="Times New Roman" w:hAnsi="Times New Roman"/>
                <w:lang w:eastAsia="en-US"/>
              </w:rPr>
            </w:r>
          </w:p>
        </w:tc>
        <w:tc>
          <w:tcPr>
            <w:tcW w:w="3541"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Не признаются операциями по счету:</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причисление процентов к счету;</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взимание комиссий Банка; </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зачисление/списание со счета ошибочно зачисленных Банком денежных средств.</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p>
          <w:p>
            <w:pPr>
              <w:pStyle w:val="Normal"/>
              <w:rPr>
                <w:rFonts w:ascii="Times New Roman" w:hAnsi="Times New Roman"/>
                <w:lang w:eastAsia="en-US"/>
              </w:rPr>
            </w:pPr>
            <w:r>
              <w:rPr>
                <w:rFonts w:ascii="Times New Roman" w:hAnsi="Times New Roman"/>
                <w:lang w:eastAsia="en-US"/>
              </w:rPr>
              <w:t xml:space="preserve">Начиная с </w:t>
            </w:r>
            <w:r>
              <w:rPr>
                <w:rFonts w:ascii="Times New Roman" w:hAnsi="Times New Roman"/>
                <w:lang w:eastAsia="en-US"/>
              </w:rPr>
              <w:t xml:space="preserve">4</w:t>
            </w:r>
            <w:r>
              <w:rPr>
                <w:rFonts w:ascii="Times New Roman" w:hAnsi="Times New Roman"/>
                <w:lang w:eastAsia="en-US"/>
              </w:rPr>
              <w:t xml:space="preserve"> (</w:t>
            </w:r>
            <w:r>
              <w:rPr>
                <w:rFonts w:ascii="Times New Roman" w:hAnsi="Times New Roman"/>
                <w:lang w:eastAsia="en-US"/>
              </w:rPr>
              <w:t xml:space="preserve">четвертого</w:t>
            </w:r>
            <w:r>
              <w:rPr>
                <w:rFonts w:ascii="Times New Roman" w:hAnsi="Times New Roman"/>
                <w:lang w:eastAsia="en-US"/>
              </w:rPr>
              <w:t xml:space="preserve">) календарного месяца при отсутствии операций по счету комиссия взимается в установленном размере согласно п.</w:t>
            </w:r>
            <w:r>
              <w:rPr>
                <w:rFonts w:ascii="Times New Roman" w:hAnsi="Times New Roman"/>
                <w:lang w:eastAsia="en-US"/>
              </w:rPr>
              <w:t xml:space="preserve"> </w:t>
            </w:r>
            <w:r>
              <w:rPr>
                <w:rFonts w:ascii="Times New Roman" w:hAnsi="Times New Roman"/>
                <w:lang w:eastAsia="en-US"/>
              </w:rPr>
              <w:t xml:space="preserve">1.2.3</w:t>
            </w:r>
            <w:r>
              <w:rPr>
                <w:rFonts w:ascii="Times New Roman" w:hAnsi="Times New Roman"/>
                <w:lang w:eastAsia="en-US"/>
              </w:rPr>
              <w:t xml:space="preserve">.1 Тарифов</w:t>
            </w:r>
            <w:r>
              <w:rPr>
                <w:rFonts w:ascii="Times New Roman" w:hAnsi="Times New Roman"/>
                <w:lang w:eastAsia="en-US"/>
              </w:rPr>
              <w:t xml:space="preserve">, но не более остатка на счете при условии отсутствия в Банке на дату взимания комиссии преду</w:t>
            </w:r>
            <w:r>
              <w:rPr>
                <w:rFonts w:ascii="Times New Roman" w:hAnsi="Times New Roman"/>
                <w:lang w:eastAsia="en-US"/>
              </w:rPr>
              <w:t xml:space="preserve">-</w:t>
            </w:r>
            <w:r>
              <w:rPr>
                <w:rFonts w:ascii="Times New Roman" w:hAnsi="Times New Roman"/>
                <w:lang w:eastAsia="en-US"/>
              </w:rPr>
              <w:t xml:space="preserve">смотренных законодательством Российской Федерации действу</w:t>
            </w:r>
            <w:r>
              <w:rPr>
                <w:rFonts w:ascii="Times New Roman" w:hAnsi="Times New Roman"/>
                <w:lang w:eastAsia="en-US"/>
              </w:rPr>
              <w:t xml:space="preserve">-</w:t>
            </w:r>
            <w:r>
              <w:rPr>
                <w:rFonts w:ascii="Times New Roman" w:hAnsi="Times New Roman"/>
                <w:lang w:eastAsia="en-US"/>
              </w:rPr>
              <w:t xml:space="preserve">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t xml:space="preserve">.</w:t>
            </w: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1.2.3.2.</w:t>
            </w: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rPr>
              <w:t xml:space="preserve">Ведение счета в долларах США</w:t>
            </w:r>
            <w:r>
              <w:rPr>
                <w:rFonts w:ascii="Times New Roman" w:hAnsi="Times New Roman"/>
                <w:lang w:eastAsia="en-US"/>
              </w:rPr>
              <w:t xml:space="preserve">:</w:t>
            </w:r>
            <w:r>
              <w:rPr>
                <w:rFonts w:ascii="Times New Roman" w:hAnsi="Times New Roman"/>
                <w:lang w:eastAsia="en-US"/>
              </w:rPr>
            </w:r>
          </w:p>
        </w:tc>
        <w:tc>
          <w:tcPr>
            <w:tcW w:w="2540" w:type="dxa"/>
            <w:gridSpan w:val="2"/>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tc>
        <w:tc>
          <w:tcPr>
            <w:tcW w:w="3541" w:type="dxa"/>
            <w:vMerge w:val="restart"/>
            <w:tcBorders>
              <w:top w:val="none"/>
              <w:left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Комиссия взимается с расчетного счета в долларах США.</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Комиссия не взимается если совокупный средне</w:t>
            </w:r>
            <w:r>
              <w:rPr>
                <w:rFonts w:ascii="Times New Roman" w:hAnsi="Times New Roman"/>
                <w:lang w:eastAsia="en-US"/>
              </w:rPr>
              <w:t xml:space="preserve">дневной</w:t>
            </w:r>
            <w:r>
              <w:rPr>
                <w:rFonts w:ascii="Times New Roman" w:hAnsi="Times New Roman"/>
                <w:lang w:eastAsia="en-US"/>
              </w:rPr>
              <w:t xml:space="preserve"> остаток равен нулю.</w:t>
            </w:r>
          </w:p>
          <w:p>
            <w:pPr>
              <w:pStyle w:val="Normal"/>
              <w:tabs>
                <w:tab w:val="left" w:pos="708" w:leader="none"/>
                <w:tab w:val="center" w:pos="4677" w:leader="none"/>
                <w:tab w:val="right" w:pos="9355" w:leader="none"/>
              </w:tabs>
              <w:spacing w:after="0" w:line="240" w:lineRule="auto"/>
              <w:jc w:val="both"/>
              <w:rPr>
                <w:rFonts w:ascii="Times New Roman" w:hAnsi="Times New Roman"/>
              </w:rPr>
            </w:pPr>
            <w:r>
              <w:rPr>
                <w:rFonts w:ascii="Times New Roman" w:hAnsi="Times New Roman"/>
              </w:rPr>
              <w:t xml:space="preserve">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pPr>
              <w:pStyle w:val="Normal"/>
              <w:tabs>
                <w:tab w:val="left" w:pos="708" w:leader="none"/>
                <w:tab w:val="center" w:pos="4677" w:leader="none"/>
                <w:tab w:val="right" w:pos="9355" w:leader="none"/>
              </w:tabs>
              <w:spacing w:after="0" w:line="240" w:lineRule="auto"/>
              <w:jc w:val="both"/>
              <w:rPr>
                <w:rFonts w:ascii="Times New Roman" w:hAnsi="Times New Roman"/>
              </w:rPr>
            </w:pPr>
            <w:r>
              <w:rPr>
                <w:rFonts w:ascii="Times New Roman" w:hAnsi="Times New Roman"/>
                <w:lang w:eastAsia="en-US"/>
              </w:rPr>
              <w:t xml:space="preserve">При расчете совокупного средне</w:t>
            </w:r>
            <w:r>
              <w:rPr>
                <w:rFonts w:ascii="Times New Roman" w:hAnsi="Times New Roman"/>
                <w:lang w:eastAsia="en-US"/>
              </w:rPr>
              <w:t xml:space="preserve">дневного</w:t>
            </w:r>
            <w:r>
              <w:rPr>
                <w:rFonts w:ascii="Times New Roman" w:hAnsi="Times New Roman"/>
                <w:lang w:eastAsia="en-US"/>
              </w:rPr>
              <w:t xml:space="preserve"> остатка учитываются остатки на расчетном счете в долларах США и соответствующем ему транзитном счете.</w:t>
            </w:r>
            <w:r>
              <w:rPr>
                <w:rFonts w:ascii="Times New Roman" w:hAnsi="Times New Roman"/>
              </w:rPr>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Совокупный средне</w:t>
            </w:r>
            <w:r>
              <w:rPr>
                <w:rFonts w:ascii="Times New Roman" w:hAnsi="Times New Roman"/>
                <w:lang w:eastAsia="en-US"/>
              </w:rPr>
              <w:t xml:space="preserve">дневной</w:t>
            </w:r>
            <w:r>
              <w:rPr>
                <w:rFonts w:ascii="Times New Roman" w:hAnsi="Times New Roman"/>
                <w:lang w:eastAsia="en-US"/>
              </w:rPr>
              <w:t xml:space="preserve">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rFonts w:ascii="Times New Roman" w:hAnsi="Times New Roman"/>
                <w:lang w:eastAsia="en-US"/>
              </w:rPr>
              <w:t xml:space="preserve">дневного остатка.</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sz w:val="24"/>
                <w:szCs w:val="24"/>
              </w:rPr>
              <w:t xml:space="preserve">Комиссия взимается по ставке тарифа, действ</w:t>
            </w:r>
            <w:r>
              <w:rPr>
                <w:rFonts w:ascii="Times New Roman" w:hAnsi="Times New Roman"/>
                <w:sz w:val="24"/>
                <w:szCs w:val="24"/>
              </w:rPr>
              <w:t xml:space="preserve">ующей</w:t>
            </w:r>
            <w:r>
              <w:rPr>
                <w:rFonts w:ascii="Times New Roman" w:hAnsi="Times New Roman"/>
                <w:sz w:val="24"/>
                <w:szCs w:val="24"/>
              </w:rPr>
              <w:t xml:space="preserve"> на дату начисления комиссии.</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при совокупном средне</w:t>
            </w:r>
            <w:r>
              <w:rPr>
                <w:rFonts w:ascii="Times New Roman" w:hAnsi="Times New Roman"/>
                <w:lang w:eastAsia="en-US"/>
              </w:rPr>
              <w:t xml:space="preserve">дневном</w:t>
            </w:r>
            <w:r>
              <w:rPr>
                <w:rFonts w:ascii="Times New Roman" w:hAnsi="Times New Roman"/>
                <w:lang w:eastAsia="en-US"/>
              </w:rPr>
              <w:t xml:space="preserve"> остатке до 100 000 долларов США (включительно)</w:t>
            </w:r>
          </w:p>
          <w:p>
            <w:pPr>
              <w:pStyle w:val="Normal"/>
              <w:tabs>
                <w:tab w:val="left" w:pos="708" w:leader="none"/>
                <w:tab w:val="center" w:pos="4677" w:leader="none"/>
                <w:tab w:val="right" w:pos="9355" w:leader="none"/>
              </w:tabs>
              <w:spacing w:before="40" w:after="0" w:line="240" w:lineRule="auto"/>
              <w:jc w:val="both"/>
              <w:rPr>
                <w:rFonts w:ascii="Times New Roman" w:hAnsi="Times New Roman"/>
              </w:rPr>
            </w:pPr>
            <w:r>
              <w:rPr>
                <w:rFonts w:ascii="Times New Roman" w:hAnsi="Times New Roman"/>
              </w:rPr>
            </w:r>
          </w:p>
        </w:tc>
        <w:tc>
          <w:tcPr>
            <w:tcW w:w="2540" w:type="dxa"/>
            <w:gridSpan w:val="2"/>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2750 руб. в месяц</w:t>
            </w:r>
            <w:r>
              <w:rPr>
                <w:rFonts w:ascii="Times New Roman" w:hAnsi="Times New Roman"/>
                <w:lang w:eastAsia="en-US"/>
              </w:rPr>
            </w:r>
          </w:p>
        </w:tc>
        <w:tc>
          <w:tcPr>
            <w:tcW w:w="3541" w:type="dxa"/>
            <w:vMerge w:val="continue"/>
            <w:tcBorders>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при совокупном средне</w:t>
            </w:r>
            <w:r>
              <w:rPr>
                <w:rFonts w:ascii="Times New Roman" w:hAnsi="Times New Roman"/>
                <w:lang w:eastAsia="en-US"/>
              </w:rPr>
              <w:t xml:space="preserve">дневном</w:t>
            </w:r>
            <w:r>
              <w:rPr>
                <w:rFonts w:ascii="Times New Roman" w:hAnsi="Times New Roman"/>
                <w:lang w:eastAsia="en-US"/>
              </w:rPr>
              <w:t xml:space="preserve"> остатке до 100 000 долларов США (включительно) и при условии использования клиентом системы дистанционного банковского обслуживания</w:t>
            </w:r>
          </w:p>
        </w:tc>
        <w:tc>
          <w:tcPr>
            <w:tcW w:w="2540" w:type="dxa"/>
            <w:gridSpan w:val="2"/>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900 руб.</w:t>
              <w:br w:type="textWrapping" w:clear="all"/>
              <w:t xml:space="preserve">в месяц</w:t>
            </w:r>
          </w:p>
        </w:tc>
        <w:tc>
          <w:tcPr>
            <w:tcW w:w="3541" w:type="dxa"/>
            <w:tcBorders>
              <w:top w:val="none"/>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Кроме месяца, в котором установлена система дистанционного банковского обслуживания.</w:t>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w:t>
            </w:r>
            <w:r>
              <w:rPr>
                <w:rFonts w:ascii="Times New Roman" w:hAnsi="Times New Roman"/>
                <w:lang w:eastAsia="en-US"/>
              </w:rPr>
              <w:t xml:space="preserve">при совокупном средне</w:t>
            </w:r>
            <w:r>
              <w:rPr>
                <w:rFonts w:ascii="Times New Roman" w:hAnsi="Times New Roman"/>
                <w:lang w:eastAsia="en-US"/>
              </w:rPr>
              <w:t xml:space="preserve">дневном</w:t>
            </w:r>
            <w:r>
              <w:rPr>
                <w:rFonts w:ascii="Times New Roman" w:hAnsi="Times New Roman"/>
                <w:lang w:eastAsia="en-US"/>
              </w:rPr>
              <w:t xml:space="preserve"> остатке более 100 000 долларов США</w:t>
            </w: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tc>
        <w:tc>
          <w:tcPr>
            <w:tcW w:w="2540" w:type="dxa"/>
            <w:gridSpan w:val="2"/>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0,</w:t>
            </w:r>
            <w:r>
              <w:rPr>
                <w:rFonts w:ascii="Times New Roman" w:hAnsi="Times New Roman"/>
                <w:lang w:eastAsia="en-US"/>
              </w:rPr>
              <w:t xml:space="preserve">6</w:t>
            </w:r>
            <w:r>
              <w:rPr>
                <w:rFonts w:ascii="Times New Roman" w:hAnsi="Times New Roman"/>
                <w:lang w:eastAsia="en-US"/>
              </w:rPr>
              <w:t xml:space="preserve">% от совокупного средне</w:t>
            </w:r>
            <w:r>
              <w:rPr>
                <w:rFonts w:ascii="Times New Roman" w:hAnsi="Times New Roman"/>
                <w:lang w:eastAsia="en-US"/>
              </w:rPr>
              <w:t xml:space="preserve">дневного</w:t>
            </w:r>
            <w:r>
              <w:rPr>
                <w:rFonts w:ascii="Times New Roman" w:hAnsi="Times New Roman"/>
                <w:lang w:eastAsia="en-US"/>
              </w:rPr>
              <w:t xml:space="preserve"> остатка </w:t>
            </w: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eastAsia="en-US"/>
              </w:rPr>
            </w:r>
          </w:p>
          <w:p>
            <w:pPr>
              <w:pStyle w:val="Normal"/>
              <w:rPr>
                <w:rFonts w:ascii="Times New Roman" w:hAnsi="Times New Roman"/>
                <w:lang w:eastAsia="en-US"/>
              </w:rPr>
            </w:pPr>
            <w:r>
              <w:rPr>
                <w:rFonts w:ascii="Times New Roman" w:hAnsi="Times New Roman"/>
                <w:lang w:val="en-US" w:eastAsia="en-US"/>
              </w:rPr>
              <w:t xml:space="preserve">         </w:t>
            </w:r>
            <w:r>
              <w:rPr>
                <w:rFonts w:ascii="Times New Roman" w:hAnsi="Times New Roman"/>
                <w:lang w:eastAsia="en-US"/>
              </w:rPr>
              <w:t xml:space="preserve">Не взимается</w:t>
            </w:r>
            <w:r>
              <w:rPr>
                <w:rFonts w:ascii="Times New Roman" w:hAnsi="Times New Roman"/>
                <w:lang w:eastAsia="en-US"/>
              </w:rPr>
            </w:r>
          </w:p>
        </w:tc>
        <w:tc>
          <w:tcPr>
            <w:tcW w:w="3541"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Не признаются операциями по счету:</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причисление процентов к счету;</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взимание комиссий Банка; </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зачисление/списание со счета ошибочно зачисленных Банком денежных средств.</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Начиная с </w:t>
            </w:r>
            <w:r>
              <w:rPr>
                <w:rFonts w:ascii="Times New Roman" w:hAnsi="Times New Roman"/>
                <w:lang w:eastAsia="en-US"/>
              </w:rPr>
              <w:t xml:space="preserve">4</w:t>
            </w:r>
            <w:r>
              <w:rPr>
                <w:rFonts w:ascii="Times New Roman" w:hAnsi="Times New Roman"/>
                <w:lang w:eastAsia="en-US"/>
              </w:rPr>
              <w:t xml:space="preserve"> (</w:t>
            </w:r>
            <w:r>
              <w:rPr>
                <w:rFonts w:ascii="Times New Roman" w:hAnsi="Times New Roman"/>
                <w:lang w:eastAsia="en-US"/>
              </w:rPr>
              <w:t xml:space="preserve">четвертого</w:t>
            </w:r>
            <w:r>
              <w:rPr>
                <w:rFonts w:ascii="Times New Roman" w:hAnsi="Times New Roman"/>
                <w:lang w:eastAsia="en-US"/>
              </w:rPr>
              <w:t xml:space="preserve">) календарного месяца при отсутствии операций по счету комиссия взимается в установленном размере согласно п.</w:t>
            </w:r>
            <w:r>
              <w:rPr>
                <w:rFonts w:ascii="Times New Roman" w:hAnsi="Times New Roman"/>
                <w:lang w:eastAsia="en-US"/>
              </w:rPr>
              <w:t xml:space="preserve"> </w:t>
            </w:r>
            <w:r>
              <w:rPr>
                <w:rFonts w:ascii="Times New Roman" w:hAnsi="Times New Roman"/>
                <w:lang w:eastAsia="en-US"/>
              </w:rPr>
              <w:t xml:space="preserve">1.2.3</w:t>
            </w:r>
            <w:r>
              <w:rPr>
                <w:rFonts w:ascii="Times New Roman" w:hAnsi="Times New Roman"/>
                <w:lang w:eastAsia="en-US"/>
              </w:rPr>
              <w:t xml:space="preserve">.2 Тарифов</w:t>
            </w:r>
            <w:r>
              <w:rPr>
                <w:rFonts w:ascii="Times New Roman" w:hAnsi="Times New Roman"/>
                <w:lang w:eastAsia="en-US"/>
              </w:rPr>
              <w:t xml:space="preserve">, но не более остатка на счете при условии отсутствия в Банке на дату взимания комиссии преду</w:t>
            </w:r>
            <w:r>
              <w:rPr>
                <w:rFonts w:ascii="Times New Roman" w:hAnsi="Times New Roman"/>
                <w:lang w:eastAsia="en-US"/>
              </w:rPr>
              <w:t xml:space="preserve">-</w:t>
            </w:r>
            <w:r>
              <w:rPr>
                <w:rFonts w:ascii="Times New Roman" w:hAnsi="Times New Roman"/>
                <w:lang w:eastAsia="en-US"/>
              </w:rPr>
              <w:t xml:space="preserve">смотренных законодательством Российской Федерации действу</w:t>
            </w:r>
            <w:r>
              <w:rPr>
                <w:rFonts w:ascii="Times New Roman" w:hAnsi="Times New Roman"/>
                <w:lang w:eastAsia="en-US"/>
              </w:rPr>
              <w:t xml:space="preserve">-</w:t>
            </w:r>
            <w:r>
              <w:rPr>
                <w:rFonts w:ascii="Times New Roman" w:hAnsi="Times New Roman"/>
                <w:lang w:eastAsia="en-US"/>
              </w:rPr>
              <w:t xml:space="preserve">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t xml:space="preserve">.</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1.2.3.3.</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ind w:left="-52" w:firstLine="52"/>
              <w:jc w:val="both"/>
              <w:rPr>
                <w:rFonts w:ascii="Times New Roman" w:hAnsi="Times New Roman"/>
              </w:rPr>
            </w:pPr>
            <w:r>
              <w:rPr>
                <w:rFonts w:ascii="Times New Roman" w:hAnsi="Times New Roman"/>
              </w:rPr>
              <w:t xml:space="preserve">Ведение счета в отдельных иностранных валютах**:</w:t>
            </w: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rPr>
            </w:pPr>
            <w:r>
              <w:rPr>
                <w:rFonts w:ascii="Times New Roman" w:hAnsi="Times New Roman"/>
              </w:rPr>
            </w:r>
          </w:p>
          <w:p>
            <w:pPr>
              <w:pStyle w:val="Normal"/>
              <w:spacing w:before="40" w:after="40" w:line="240" w:lineRule="auto"/>
              <w:ind w:left="-52" w:firstLine="52"/>
              <w:jc w:val="both"/>
              <w:rPr>
                <w:rFonts w:ascii="Times New Roman" w:hAnsi="Times New Roman" w:eastAsia="Times New Roman"/>
                <w:bCs/>
                <w:lang w:eastAsia="ru-RU"/>
              </w:rPr>
            </w:pPr>
            <w:r>
              <w:rPr>
                <w:rFonts w:ascii="Times New Roman" w:hAnsi="Times New Roman"/>
                <w:lang w:eastAsia="en-US"/>
              </w:rPr>
              <w:t xml:space="preserve">- при отсутствии операций по счету в течение календарного месяца, но не более 3 (трех) календарных месяцев подряд</w:t>
            </w:r>
            <w:r>
              <w:rPr>
                <w:rFonts w:ascii="Times New Roman" w:hAnsi="Times New Roman" w:eastAsia="Times New Roman"/>
                <w:bCs/>
                <w:lang w:eastAsia="ru-RU"/>
              </w:rPr>
            </w:r>
          </w:p>
        </w:tc>
        <w:tc>
          <w:tcPr>
            <w:tcW w:w="2540" w:type="dxa"/>
            <w:gridSpan w:val="2"/>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lang w:eastAsia="en-US"/>
              </w:rPr>
              <w:t xml:space="preserve">0,25% от сово</w:t>
            </w:r>
            <w:r>
              <w:rPr>
                <w:rFonts w:ascii="Times New Roman" w:hAnsi="Times New Roman"/>
                <w:lang w:eastAsia="en-US"/>
              </w:rPr>
              <w:t xml:space="preserve">купного среднедневного остатка</w:t>
            </w:r>
            <w:r>
              <w:rPr>
                <w:rFonts w:ascii="Times New Roman" w:hAnsi="Times New Roman" w:eastAsia="Times New Roman"/>
                <w:bCs/>
                <w:lang w:eastAsia="ru-RU"/>
              </w:rPr>
            </w:r>
          </w:p>
          <w:p>
            <w:pPr>
              <w:pStyle w:val="Normal"/>
              <w:rPr>
                <w:rFonts w:ascii="Times New Roman" w:hAnsi="Times New Roman" w:eastAsia="Times New Roman"/>
                <w:lang w:eastAsia="ru-RU"/>
              </w:rPr>
            </w:pPr>
            <w:r>
              <w:rPr>
                <w:rFonts w:ascii="Times New Roman" w:hAnsi="Times New Roman" w:eastAsia="Times New Roman"/>
                <w:lang w:eastAsia="ru-RU"/>
              </w:rPr>
            </w:r>
          </w:p>
          <w:p>
            <w:pPr>
              <w:pStyle w:val="Normal"/>
              <w:rPr>
                <w:rFonts w:ascii="Times New Roman" w:hAnsi="Times New Roman" w:eastAsia="Times New Roman"/>
                <w:lang w:eastAsia="ru-RU"/>
              </w:rPr>
            </w:pPr>
            <w:r>
              <w:rPr>
                <w:rFonts w:ascii="Times New Roman" w:hAnsi="Times New Roman" w:eastAsia="Times New Roman"/>
                <w:lang w:eastAsia="ru-RU"/>
              </w:rPr>
            </w:r>
          </w:p>
          <w:p>
            <w:pPr>
              <w:pStyle w:val="Normal"/>
              <w:rPr>
                <w:rFonts w:ascii="Times New Roman" w:hAnsi="Times New Roman" w:eastAsia="Times New Roman"/>
                <w:lang w:eastAsia="ru-RU"/>
              </w:rPr>
            </w:pPr>
            <w:r>
              <w:rPr>
                <w:rFonts w:ascii="Times New Roman" w:hAnsi="Times New Roman" w:eastAsia="Times New Roman"/>
                <w:lang w:eastAsia="ru-RU"/>
              </w:rPr>
            </w:r>
          </w:p>
          <w:p>
            <w:pPr>
              <w:pStyle w:val="Normal"/>
              <w:rPr>
                <w:rFonts w:ascii="Times New Roman" w:hAnsi="Times New Roman" w:eastAsia="Times New Roman"/>
                <w:lang w:eastAsia="ru-RU"/>
              </w:rPr>
            </w:pPr>
            <w:r>
              <w:rPr>
                <w:rFonts w:ascii="Times New Roman" w:hAnsi="Times New Roman" w:eastAsia="Times New Roman"/>
                <w:lang w:eastAsia="ru-RU"/>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jc w:val="center"/>
              <w:rPr>
                <w:rFonts w:ascii="Times New Roman" w:hAnsi="Times New Roman"/>
                <w:lang w:eastAsia="en-US"/>
              </w:rPr>
            </w:pPr>
            <w:r>
              <w:rPr>
                <w:rFonts w:ascii="Times New Roman" w:hAnsi="Times New Roman"/>
                <w:lang w:eastAsia="en-US"/>
              </w:rPr>
            </w:r>
          </w:p>
          <w:p>
            <w:pPr>
              <w:pStyle w:val="Normal"/>
              <w:rPr>
                <w:rFonts w:ascii="Times New Roman" w:hAnsi="Times New Roman" w:eastAsia="Times New Roman"/>
                <w:lang w:eastAsia="ru-RU"/>
              </w:rPr>
            </w:pPr>
            <w:r>
              <w:rPr>
                <w:rFonts w:ascii="Times New Roman" w:hAnsi="Times New Roman"/>
                <w:lang w:eastAsia="en-US"/>
              </w:rPr>
              <w:t xml:space="preserve">         </w:t>
            </w:r>
            <w:r>
              <w:rPr>
                <w:rFonts w:ascii="Times New Roman" w:hAnsi="Times New Roman"/>
                <w:lang w:eastAsia="en-US"/>
              </w:rPr>
              <w:t xml:space="preserve">Не взимается</w:t>
            </w:r>
            <w:r>
              <w:rPr>
                <w:rFonts w:ascii="Times New Roman" w:hAnsi="Times New Roman" w:eastAsia="Times New Roman"/>
                <w:lang w:eastAsia="ru-RU"/>
              </w:rPr>
            </w:r>
          </w:p>
        </w:tc>
        <w:tc>
          <w:tcPr>
            <w:tcW w:w="3541" w:type="dxa"/>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Комиссия взимается с расчетного счета в соответствующей иностранной валюте.</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Комиссия взимается ежемесячно в последний рабочий день месяца/в день закрытия счета, включая месяц, в котором открыт счет.</w:t>
            </w:r>
          </w:p>
          <w:p>
            <w:pPr>
              <w:pStyle w:val="Normal"/>
              <w:tabs>
                <w:tab w:val="left" w:pos="708" w:leader="none"/>
                <w:tab w:val="center" w:pos="4677" w:leader="none"/>
                <w:tab w:val="right" w:pos="9355" w:leader="none"/>
              </w:tabs>
              <w:spacing w:after="0" w:line="240" w:lineRule="auto"/>
              <w:jc w:val="both"/>
              <w:rPr>
                <w:rFonts w:ascii="Times New Roman" w:hAnsi="Times New Roman"/>
              </w:rPr>
            </w:pPr>
            <w:r>
              <w:rPr>
                <w:rFonts w:ascii="Times New Roman" w:hAnsi="Times New Roman"/>
              </w:rPr>
              <w:t xml:space="preserve">Комиссия взимается по ставке тарифа, действующей на дату начисления комиссии.</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Комиссия не взимается если совокупный среднедневной остаток равен нулю.</w:t>
            </w:r>
          </w:p>
          <w:p>
            <w:pPr>
              <w:pStyle w:val="Normal"/>
              <w:tabs>
                <w:tab w:val="left" w:pos="708" w:leader="none"/>
                <w:tab w:val="center" w:pos="4677" w:leader="none"/>
                <w:tab w:val="right" w:pos="9355" w:leader="none"/>
              </w:tabs>
              <w:spacing w:after="0" w:line="240" w:lineRule="auto"/>
              <w:jc w:val="both"/>
              <w:rPr>
                <w:rFonts w:ascii="Times New Roman" w:hAnsi="Times New Roman"/>
              </w:rPr>
            </w:pPr>
            <w:r>
              <w:rPr>
                <w:rFonts w:ascii="Times New Roman" w:hAnsi="Times New Roman"/>
              </w:rPr>
              <w:t xml:space="preserve">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pPr>
              <w:pStyle w:val="Normal"/>
              <w:tabs>
                <w:tab w:val="left" w:pos="708" w:leader="none"/>
                <w:tab w:val="center" w:pos="4677" w:leader="none"/>
                <w:tab w:val="right" w:pos="9355" w:leader="none"/>
              </w:tabs>
              <w:spacing w:after="0" w:line="240" w:lineRule="auto"/>
              <w:jc w:val="both"/>
              <w:rPr>
                <w:rFonts w:ascii="Times New Roman" w:hAnsi="Times New Roman"/>
              </w:rPr>
            </w:pPr>
            <w:r>
              <w:rPr>
                <w:rFonts w:ascii="Times New Roman" w:hAnsi="Times New Roman"/>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ascii="Times New Roman" w:hAnsi="Times New Roman"/>
              </w:rPr>
            </w:r>
          </w:p>
          <w:p>
            <w:pPr>
              <w:pStyle w:val="Normal"/>
              <w:spacing w:before="40" w:after="40" w:line="240" w:lineRule="auto"/>
              <w:jc w:val="both"/>
              <w:rPr>
                <w:rFonts w:ascii="Times New Roman" w:hAnsi="Times New Roman"/>
                <w:lang w:eastAsia="en-US"/>
              </w:rPr>
            </w:pPr>
            <w:r>
              <w:rPr>
                <w:rFonts w:ascii="Times New Roman" w:hAnsi="Times New Roman"/>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ascii="Times New Roman" w:hAnsi="Times New Roman"/>
                <w:lang w:eastAsia="en-US"/>
              </w:rPr>
            </w:r>
          </w:p>
          <w:p>
            <w:pPr>
              <w:pStyle w:val="Normal"/>
              <w:spacing w:before="40" w:after="40" w:line="240" w:lineRule="auto"/>
              <w:jc w:val="both"/>
              <w:rPr>
                <w:rFonts w:ascii="Times New Roman" w:hAnsi="Times New Roman"/>
                <w:lang w:eastAsia="en-US"/>
              </w:rPr>
            </w:pPr>
            <w:r>
              <w:rPr>
                <w:rFonts w:ascii="Times New Roman" w:hAnsi="Times New Roman"/>
                <w:lang w:eastAsia="en-US"/>
              </w:rPr>
            </w:r>
          </w:p>
          <w:p>
            <w:pPr>
              <w:pStyle w:val="Normal"/>
              <w:spacing w:before="40" w:after="40" w:line="240" w:lineRule="auto"/>
              <w:jc w:val="both"/>
              <w:rPr>
                <w:rFonts w:ascii="Times New Roman" w:hAnsi="Times New Roman"/>
                <w:lang w:eastAsia="en-US"/>
              </w:rPr>
            </w:pPr>
            <w:r>
              <w:rPr>
                <w:rFonts w:ascii="Times New Roman" w:hAnsi="Times New Roman"/>
                <w:lang w:eastAsia="en-US"/>
              </w:rPr>
            </w:r>
          </w:p>
          <w:p>
            <w:pPr>
              <w:pStyle w:val="Normal"/>
              <w:spacing w:before="40" w:after="40" w:line="240" w:lineRule="auto"/>
              <w:jc w:val="both"/>
              <w:rPr>
                <w:rFonts w:ascii="Times New Roman" w:hAnsi="Times New Roman"/>
                <w:lang w:eastAsia="en-US"/>
              </w:rPr>
            </w:pPr>
            <w:r>
              <w:rPr>
                <w:rFonts w:ascii="Times New Roman" w:hAnsi="Times New Roman"/>
                <w:lang w:eastAsia="en-US"/>
              </w:rPr>
            </w:r>
          </w:p>
          <w:p>
            <w:pPr>
              <w:pStyle w:val="Normal"/>
              <w:spacing w:before="40" w:after="4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Не признаются операциями по счету:</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причисление процентов к счету;</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взимание комиссий Банка; </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w:t>
            </w:r>
            <w:r>
              <w:rPr>
                <w:rFonts w:ascii="Times New Roman" w:hAnsi="Times New Roman"/>
                <w:lang w:eastAsia="en-US"/>
              </w:rPr>
              <w:t xml:space="preserve"> </w:t>
            </w:r>
            <w:r>
              <w:rPr>
                <w:rFonts w:ascii="Times New Roman" w:hAnsi="Times New Roman"/>
                <w:lang w:eastAsia="en-US"/>
              </w:rPr>
              <w:t xml:space="preserve">зачисление/списание со счета ошибочно зачисленных Банком денежных средств.</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Перечисление/выдача остатка денежных средств при закрытии счета признается операцией по счету.</w:t>
            </w:r>
          </w:p>
          <w:p>
            <w:pPr>
              <w:pStyle w:val="Normal"/>
              <w:spacing w:before="40" w:after="40" w:line="240" w:lineRule="auto"/>
              <w:jc w:val="both"/>
              <w:rPr>
                <w:rFonts w:ascii="Times New Roman" w:hAnsi="Times New Roman"/>
                <w:lang w:eastAsia="en-US"/>
              </w:rPr>
            </w:pPr>
            <w:r>
              <w:rPr>
                <w:rFonts w:ascii="Times New Roman" w:hAnsi="Times New Roman"/>
                <w:lang w:eastAsia="en-US"/>
              </w:rPr>
              <w:t xml:space="preserve">Начиная с </w:t>
            </w:r>
            <w:r>
              <w:rPr>
                <w:rFonts w:ascii="Times New Roman" w:hAnsi="Times New Roman"/>
                <w:lang w:eastAsia="en-US"/>
              </w:rPr>
              <w:t xml:space="preserve">4</w:t>
            </w:r>
            <w:r>
              <w:rPr>
                <w:rFonts w:ascii="Times New Roman" w:hAnsi="Times New Roman"/>
                <w:lang w:eastAsia="en-US"/>
              </w:rPr>
              <w:t xml:space="preserve"> (</w:t>
            </w:r>
            <w:r>
              <w:rPr>
                <w:rFonts w:ascii="Times New Roman" w:hAnsi="Times New Roman"/>
                <w:lang w:eastAsia="en-US"/>
              </w:rPr>
              <w:t xml:space="preserve">четвертого</w:t>
            </w:r>
            <w:r>
              <w:rPr>
                <w:rFonts w:ascii="Times New Roman" w:hAnsi="Times New Roman"/>
                <w:lang w:eastAsia="en-US"/>
              </w:rPr>
              <w:t xml:space="preserve">) календарного месяца при отсутствии операций по счету комиссия взимается в установленном размере согласно п.</w:t>
            </w:r>
            <w:r>
              <w:rPr>
                <w:rFonts w:ascii="Times New Roman" w:hAnsi="Times New Roman"/>
                <w:lang w:eastAsia="en-US"/>
              </w:rPr>
              <w:t xml:space="preserve"> </w:t>
            </w:r>
            <w:r>
              <w:rPr>
                <w:rFonts w:ascii="Times New Roman" w:hAnsi="Times New Roman"/>
                <w:lang w:eastAsia="en-US"/>
              </w:rPr>
              <w:t xml:space="preserve">1.2.3</w:t>
            </w:r>
            <w:r>
              <w:rPr>
                <w:rFonts w:ascii="Times New Roman" w:hAnsi="Times New Roman"/>
                <w:lang w:eastAsia="en-US"/>
              </w:rPr>
              <w:t xml:space="preserve">.3 Тарифов</w:t>
            </w:r>
            <w:r>
              <w:rPr>
                <w:rFonts w:ascii="Times New Roman" w:hAnsi="Times New Roman"/>
                <w:lang w:eastAsia="en-US"/>
              </w:rPr>
              <w:t xml:space="preserve">, но не более остатка на счете при условии отсутствия в Банке на дату взимания комиссии преду</w:t>
            </w:r>
            <w:r>
              <w:rPr>
                <w:rFonts w:ascii="Times New Roman" w:hAnsi="Times New Roman"/>
                <w:lang w:eastAsia="en-US"/>
              </w:rPr>
              <w:t xml:space="preserve">-</w:t>
            </w:r>
            <w:r>
              <w:rPr>
                <w:rFonts w:ascii="Times New Roman" w:hAnsi="Times New Roman"/>
                <w:lang w:eastAsia="en-US"/>
              </w:rPr>
              <w:t xml:space="preserve">смотренных законодательством Российской Федерации действу</w:t>
            </w:r>
            <w:r>
              <w:rPr>
                <w:rFonts w:ascii="Times New Roman" w:hAnsi="Times New Roman"/>
                <w:lang w:eastAsia="en-US"/>
              </w:rPr>
              <w:t xml:space="preserve">-</w:t>
            </w:r>
            <w:r>
              <w:rPr>
                <w:rFonts w:ascii="Times New Roman" w:hAnsi="Times New Roman"/>
                <w:lang w:eastAsia="en-US"/>
              </w:rPr>
              <w:t xml:space="preserve">ющих решений уполномоченных органов об ограничении прав клиента на распоряжение денежными средствами по счету</w:t>
            </w:r>
            <w:r>
              <w:rPr>
                <w:rFonts w:ascii="Times New Roman" w:hAnsi="Times New Roman"/>
                <w:lang w:eastAsia="en-US"/>
              </w:rPr>
              <w:t xml:space="preserve">.</w:t>
            </w:r>
          </w:p>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1.2.4.</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2" w:firstLine="52"/>
              <w:jc w:val="both"/>
              <w:rPr>
                <w:rFonts w:ascii="Times New Roman" w:hAnsi="Times New Roman" w:eastAsia="Times New Roman"/>
                <w:bCs/>
                <w:lang w:eastAsia="ru-RU"/>
              </w:rPr>
            </w:pPr>
            <w:r>
              <w:rPr>
                <w:rFonts w:ascii="Times New Roman" w:hAnsi="Times New Roman" w:eastAsia="Times New Roman"/>
                <w:bCs/>
                <w:lang w:eastAsia="ru-RU"/>
              </w:rPr>
              <w:t xml:space="preserve">Начисление процентов на остатки средств по текущему счету </w:t>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По согласованию сторон</w:t>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Оформляется дополнительным соглашением к договору банковского счета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1.2.5.</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rPr>
            </w:pPr>
            <w:r>
              <w:rPr>
                <w:rFonts w:ascii="Times New Roman" w:hAnsi="Times New Roman"/>
              </w:rPr>
              <w:t xml:space="preserve">Переводы денежных средств со счета клиента</w:t>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1.2.5.1.</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lang w:eastAsia="en-US"/>
              </w:rPr>
              <w:t xml:space="preserve">На счета, открытые в других кредитных организациях</w:t>
            </w:r>
            <w:r>
              <w:rPr>
                <w:rFonts w:ascii="Times New Roman" w:hAnsi="Times New Roman"/>
              </w:rPr>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0</w:t>
            </w:r>
            <w:r>
              <w:rPr>
                <w:rFonts w:ascii="Times New Roman" w:hAnsi="Times New Roman"/>
              </w:rPr>
              <w:t xml:space="preserve">,33%</w:t>
            </w:r>
          </w:p>
          <w:p>
            <w:pPr>
              <w:pStyle w:val="Normal"/>
              <w:spacing w:after="0" w:line="240" w:lineRule="auto"/>
              <w:jc w:val="center"/>
              <w:rPr>
                <w:rFonts w:ascii="Times New Roman" w:hAnsi="Times New Roman"/>
              </w:rPr>
            </w:pPr>
            <w:r>
              <w:rPr>
                <w:rFonts w:ascii="Times New Roman" w:hAnsi="Times New Roman"/>
              </w:rPr>
              <w:t xml:space="preserve">минимум </w:t>
            </w:r>
          </w:p>
          <w:p>
            <w:pPr>
              <w:pStyle w:val="Normal"/>
              <w:spacing w:after="0" w:line="240" w:lineRule="auto"/>
              <w:jc w:val="center"/>
              <w:rPr>
                <w:rFonts w:ascii="Times New Roman" w:hAnsi="Times New Roman"/>
              </w:rPr>
            </w:pPr>
            <w:r>
              <w:rPr>
                <w:rFonts w:ascii="Times New Roman" w:hAnsi="Times New Roman"/>
              </w:rPr>
              <w:t xml:space="preserve">25 долл. США</w:t>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rPr>
            </w:pPr>
            <w:r>
              <w:rPr>
                <w:rFonts w:ascii="Times New Roman" w:hAnsi="Times New Roman"/>
              </w:rPr>
              <w:t xml:space="preserve">Банк вправе отказать в приеме к исполнению расчетного документа</w:t>
            </w:r>
            <w:r>
              <w:rPr>
                <w:rFonts w:ascii="Times New Roman" w:hAnsi="Times New Roman"/>
                <w:color w:val="00000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ascii="Times New Roman" w:hAnsi="Times New Roman"/>
              </w:rPr>
              <w:t xml:space="preserve">.</w:t>
            </w:r>
            <w:r>
              <w:rPr>
                <w:rFonts w:ascii="Times New Roman" w:hAnsi="Times New Roman"/>
              </w:rPr>
            </w:r>
          </w:p>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0" w:line="240" w:lineRule="auto"/>
              <w:jc w:val="center"/>
              <w:rPr>
                <w:rFonts w:ascii="Times New Roman" w:hAnsi="Times New Roman"/>
              </w:rPr>
            </w:pPr>
            <w:r>
              <w:rPr>
                <w:rFonts w:ascii="Times New Roman" w:hAnsi="Times New Roman"/>
              </w:rPr>
              <w:t xml:space="preserve">1.2.5.1.1</w:t>
            </w:r>
          </w:p>
        </w:tc>
        <w:tc>
          <w:tcPr>
            <w:tcW w:w="3108"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0" w:line="240" w:lineRule="auto"/>
              <w:rPr>
                <w:rFonts w:ascii="Times New Roman" w:hAnsi="Times New Roman"/>
                <w:lang w:eastAsia="en-US"/>
              </w:rPr>
            </w:pPr>
            <w:r>
              <w:rPr>
                <w:rFonts w:ascii="Times New Roman" w:hAnsi="Times New Roman"/>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ascii="Times New Roman" w:hAnsi="Times New Roman"/>
                <w:lang w:eastAsia="en-US"/>
              </w:rPr>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rPr>
            </w:pPr>
            <w:r>
              <w:rPr>
                <w:rFonts w:ascii="Times New Roman" w:hAnsi="Times New Roman"/>
              </w:rPr>
              <w:t xml:space="preserve">20 долл. США </w:t>
            </w:r>
            <w:r>
              <w:rPr>
                <w:rFonts w:ascii="Times New Roman" w:hAnsi="Times New Roman"/>
              </w:rPr>
            </w:r>
          </w:p>
        </w:tc>
        <w:tc>
          <w:tcPr>
            <w:tcW w:w="354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0" w:line="240" w:lineRule="auto"/>
              <w:ind w:left="34"/>
              <w:rPr>
                <w:rFonts w:ascii="Times New Roman" w:hAnsi="Times New Roman"/>
              </w:rPr>
            </w:pPr>
            <w:r>
              <w:rPr>
                <w:rFonts w:ascii="Times New Roman" w:hAnsi="Times New Roman"/>
              </w:rPr>
              <w:t xml:space="preserve">Комиссия Банка взимается в день совершения операции отдельно от суммы перевода.</w:t>
            </w:r>
          </w:p>
          <w:p>
            <w:pPr>
              <w:pStyle w:val="Normal"/>
              <w:spacing w:after="0" w:line="240" w:lineRule="auto"/>
              <w:ind w:left="34"/>
              <w:rPr>
                <w:rFonts w:ascii="Times New Roman" w:hAnsi="Times New Roman"/>
              </w:rPr>
            </w:pPr>
            <w:r>
              <w:rPr>
                <w:rFonts w:ascii="Times New Roman" w:hAnsi="Times New Roman"/>
              </w:rPr>
              <w:t xml:space="preserve">Комиссия взимается дополнительно к комиссии, указанной в п. 1.2.5.1 настоящих Тарифов.</w:t>
            </w:r>
          </w:p>
          <w:p>
            <w:pPr>
              <w:pStyle w:val="Normal"/>
              <w:tabs>
                <w:tab w:val="left" w:pos="301" w:leader="none"/>
              </w:tabs>
              <w:spacing w:after="0" w:line="240" w:lineRule="auto"/>
              <w:ind w:left="34"/>
              <w:rPr>
                <w:rFonts w:ascii="Times New Roman" w:hAnsi="Times New Roman"/>
              </w:rPr>
            </w:pPr>
            <w:r>
              <w:rPr>
                <w:rFonts w:ascii="Times New Roman" w:hAnsi="Times New Roman"/>
              </w:rPr>
              <w:t xml:space="preserve">Услуга предоставляется при одновременном выполнении следующих условий:</w:t>
            </w:r>
          </w:p>
          <w:p>
            <w:pPr>
              <w:pStyle w:val="Normal"/>
              <w:numPr>
                <w:numId w:val="15"/>
                <w:ilvl w:val="0"/>
              </w:numPr>
              <w:tabs>
                <w:tab w:val="left" w:pos="340" w:leader="none"/>
              </w:tabs>
              <w:spacing w:after="0" w:line="240" w:lineRule="auto"/>
              <w:ind w:left="57" w:firstLine="0"/>
              <w:jc w:val="both"/>
              <w:rPr>
                <w:rFonts w:ascii="Times New Roman" w:hAnsi="Times New Roman"/>
              </w:rPr>
            </w:pPr>
            <w:r>
              <w:rPr>
                <w:rFonts w:ascii="Times New Roman" w:hAnsi="Times New Roman"/>
              </w:rPr>
              <w:t xml:space="preserve">Валюта перевода – доллары США.</w:t>
            </w:r>
          </w:p>
          <w:p>
            <w:pPr>
              <w:pStyle w:val="Normal"/>
              <w:numPr>
                <w:numId w:val="15"/>
                <w:ilvl w:val="0"/>
              </w:numPr>
              <w:tabs>
                <w:tab w:val="left" w:pos="340" w:leader="none"/>
              </w:tabs>
              <w:spacing w:after="0" w:line="240" w:lineRule="auto"/>
              <w:ind w:left="57" w:firstLine="0"/>
              <w:jc w:val="both"/>
              <w:rPr>
                <w:rFonts w:ascii="Times New Roman" w:hAnsi="Times New Roman"/>
              </w:rPr>
            </w:pPr>
            <w:r>
              <w:rPr>
                <w:rFonts w:ascii="Times New Roman" w:hAnsi="Times New Roman"/>
              </w:rPr>
              <w:t xml:space="preserve">Счет бенефициара открыт в кредитной организации, которая не находится на территории США.</w:t>
            </w:r>
          </w:p>
          <w:p>
            <w:pPr>
              <w:pStyle w:val="Normal"/>
              <w:numPr>
                <w:numId w:val="15"/>
                <w:ilvl w:val="0"/>
              </w:numPr>
              <w:tabs>
                <w:tab w:val="left" w:pos="340" w:leader="none"/>
              </w:tabs>
              <w:spacing w:after="40" w:line="240" w:lineRule="auto"/>
              <w:ind w:left="57" w:firstLine="0"/>
              <w:jc w:val="both"/>
              <w:rPr>
                <w:rFonts w:ascii="Times New Roman" w:hAnsi="Times New Roman" w:eastAsia="Times New Roman"/>
                <w:bCs/>
                <w:lang w:eastAsia="ru-RU"/>
              </w:rPr>
            </w:pPr>
            <w:r>
              <w:rPr>
                <w:rFonts w:ascii="Times New Roman" w:hAnsi="Times New Roman"/>
              </w:rPr>
              <w:t xml:space="preserve">Наличие в платежном поручении инструкции «OUR» в поле «71» и инструкции «/PPRO/» в поле «70» или «72».</w:t>
            </w:r>
            <w:r>
              <w:rPr>
                <w:rFonts w:ascii="Times New Roman" w:hAnsi="Times New Roman"/>
              </w:rPr>
              <w:t xml:space="preserve"> </w:t>
            </w:r>
            <w:r>
              <w:rPr>
                <w:rFonts w:ascii="Times New Roman" w:hAnsi="Times New Roman" w:eastAsia="Times New Roman"/>
                <w:bCs/>
                <w:lang w:eastAsia="ru-RU"/>
              </w:rPr>
              <w:t xml:space="preserve">Услуга оказывается при наличии технической возможности у Банка.</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1.2.5.2.</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rPr>
            </w:pPr>
            <w:r>
              <w:rPr>
                <w:rFonts w:ascii="Times New Roman" w:hAnsi="Times New Roman"/>
                <w:lang w:eastAsia="en-US"/>
              </w:rPr>
              <w:t xml:space="preserve">На счета, открытые в </w:t>
              <w:br w:type="textWrapping" w:clear="all"/>
              <w:t xml:space="preserve">АО «Россельхозбанк»</w:t>
            </w:r>
            <w:r>
              <w:rPr>
                <w:rFonts w:ascii="Times New Roman" w:hAnsi="Times New Roman"/>
              </w:rPr>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Не взимается</w:t>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1.2.6.</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ind w:left="-51" w:firstLine="51"/>
              <w:jc w:val="both"/>
              <w:rPr>
                <w:rFonts w:ascii="Times New Roman" w:hAnsi="Times New Roman" w:eastAsia="Times New Roman"/>
                <w:bCs/>
                <w:lang w:eastAsia="ru-RU"/>
              </w:rPr>
            </w:pPr>
            <w:r>
              <w:rPr>
                <w:rFonts w:ascii="Times New Roman" w:hAnsi="Times New Roman"/>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rFonts w:ascii="Times New Roman" w:hAnsi="Times New Roman" w:eastAsia="Times New Roman"/>
                <w:bCs/>
                <w:lang w:eastAsia="ru-RU"/>
              </w:rPr>
            </w:r>
          </w:p>
        </w:tc>
        <w:tc>
          <w:tcPr>
            <w:tcW w:w="2540" w:type="dxa"/>
            <w:gridSpan w:val="2"/>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
                <w:bCs/>
                <w:i/>
                <w:lang w:eastAsia="ru-RU"/>
              </w:rPr>
            </w:pPr>
            <w:r>
              <w:rPr>
                <w:rFonts w:ascii="Times New Roman" w:hAnsi="Times New Roman" w:eastAsia="Times New Roman"/>
                <w:b/>
                <w:bCs/>
                <w:i/>
                <w:lang w:eastAsia="ru-RU"/>
              </w:rPr>
            </w:r>
          </w:p>
        </w:tc>
        <w:tc>
          <w:tcPr>
            <w:tcW w:w="3541" w:type="dxa"/>
            <w:vMerge w:val="restart"/>
            <w:tcBorders>
              <w:top w:val="single" w:color="000000" w:sz="4" w:space="0"/>
              <w:left w:val="single" w:color="000000" w:sz="4" w:space="0"/>
              <w:right w:val="single" w:color="000000" w:sz="4" w:space="0"/>
            </w:tcBorders>
            <w:textDirection w:val="lrTb"/>
            <w:vAlign w:val="top"/>
          </w:tcPr>
          <w:p>
            <w:pPr>
              <w:pStyle w:val="Normal"/>
              <w:spacing w:before="40" w:after="0" w:line="240" w:lineRule="auto"/>
              <w:rPr>
                <w:rFonts w:ascii="Times New Roman" w:hAnsi="Times New Roman" w:eastAsia="Times New Roman"/>
                <w:b/>
                <w:bCs/>
                <w:i/>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40" w:line="240" w:lineRule="auto"/>
              <w:ind w:left="-51" w:firstLine="51"/>
              <w:jc w:val="both"/>
              <w:rPr>
                <w:rFonts w:ascii="Times New Roman" w:hAnsi="Times New Roman" w:eastAsia="Times New Roman"/>
                <w:bCs/>
                <w:lang w:eastAsia="ru-RU"/>
              </w:rPr>
            </w:pPr>
            <w:r>
              <w:rPr>
                <w:rFonts w:ascii="Times New Roman" w:hAnsi="Times New Roman" w:eastAsia="Times New Roman"/>
                <w:bCs/>
                <w:lang w:eastAsia="ru-RU"/>
              </w:rPr>
              <w:t xml:space="preserve">- до трех месяцев</w:t>
            </w:r>
          </w:p>
        </w:tc>
        <w:tc>
          <w:tcPr>
            <w:tcW w:w="2540" w:type="dxa"/>
            <w:gridSpan w:val="2"/>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
                <w:bCs/>
                <w:i/>
                <w:lang w:eastAsia="ru-RU"/>
              </w:rPr>
            </w:pPr>
            <w:r>
              <w:rPr>
                <w:rFonts w:ascii="Times New Roman" w:hAnsi="Times New Roman" w:eastAsia="Times New Roman"/>
                <w:bCs/>
                <w:lang w:eastAsia="ru-RU"/>
              </w:rPr>
              <w:t xml:space="preserve">35 долл. США за каждый перевод</w:t>
            </w:r>
            <w:r>
              <w:rPr>
                <w:rFonts w:ascii="Times New Roman" w:hAnsi="Times New Roman" w:eastAsia="Times New Roman"/>
                <w:b/>
                <w:bCs/>
                <w:i/>
                <w:lang w:eastAsia="ru-RU"/>
              </w:rPr>
            </w:r>
          </w:p>
        </w:tc>
        <w:tc>
          <w:tcPr>
            <w:tcW w:w="3541" w:type="dxa"/>
            <w:vMerge w:val="continue"/>
            <w:tcBorders>
              <w:left w:val="single" w:color="000000" w:sz="4" w:space="0"/>
              <w:right w:val="single" w:color="000000" w:sz="4" w:space="0"/>
            </w:tcBorders>
            <w:textDirection w:val="lrTb"/>
            <w:vAlign w:val="top"/>
          </w:tcPr>
          <w:p>
            <w:pPr>
              <w:pStyle w:val="Normal"/>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single" w:color="000000" w:sz="4" w:space="0"/>
              <w:right w:val="single" w:color="000000" w:sz="4" w:space="0"/>
            </w:tcBorders>
            <w:textDirection w:val="lrTb"/>
            <w:vAlign w:val="top"/>
          </w:tcPr>
          <w:p>
            <w:pPr>
              <w:pStyle w:val="Normal"/>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spacing w:before="40" w:after="40" w:line="240" w:lineRule="auto"/>
              <w:ind w:left="-51" w:firstLine="51"/>
              <w:jc w:val="both"/>
              <w:rPr>
                <w:rFonts w:ascii="Times New Roman" w:hAnsi="Times New Roman" w:eastAsia="Times New Roman"/>
                <w:bCs/>
                <w:lang w:eastAsia="ru-RU"/>
              </w:rPr>
            </w:pPr>
            <w:r>
              <w:rPr>
                <w:rFonts w:ascii="Times New Roman" w:hAnsi="Times New Roman" w:eastAsia="Times New Roman"/>
                <w:bCs/>
                <w:lang w:eastAsia="ru-RU"/>
              </w:rPr>
              <w:t xml:space="preserve">- свыше трех месяцев</w:t>
            </w:r>
          </w:p>
        </w:tc>
        <w:tc>
          <w:tcPr>
            <w:tcW w:w="2540" w:type="dxa"/>
            <w:gridSpan w:val="2"/>
            <w:tcBorders>
              <w:top w:val="none"/>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
                <w:bCs/>
                <w:i/>
                <w:lang w:eastAsia="ru-RU"/>
              </w:rPr>
            </w:pPr>
            <w:r>
              <w:rPr>
                <w:rFonts w:ascii="Times New Roman" w:hAnsi="Times New Roman" w:eastAsia="Times New Roman"/>
                <w:bCs/>
                <w:lang w:eastAsia="ru-RU"/>
              </w:rPr>
              <w:t xml:space="preserve">50 долл. США за каждый перевод</w:t>
            </w:r>
            <w:r>
              <w:rPr>
                <w:rFonts w:ascii="Times New Roman" w:hAnsi="Times New Roman" w:eastAsia="Times New Roman"/>
                <w:b/>
                <w:bCs/>
                <w:i/>
                <w:lang w:eastAsia="ru-RU"/>
              </w:rPr>
            </w:r>
          </w:p>
        </w:tc>
        <w:tc>
          <w:tcPr>
            <w:tcW w:w="3541" w:type="dxa"/>
            <w:vMerge w:val="continue"/>
            <w:tcBorders>
              <w:left w:val="single" w:color="000000" w:sz="4" w:space="0"/>
              <w:bottom w:val="single" w:color="000000" w:sz="4" w:space="0"/>
              <w:right w:val="single" w:color="000000" w:sz="4" w:space="0"/>
            </w:tcBorders>
            <w:textDirection w:val="lrTb"/>
            <w:vAlign w:val="top"/>
          </w:tcPr>
          <w:p>
            <w:pPr>
              <w:pStyle w:val="Normal"/>
              <w:spacing w:before="40" w:after="0" w:line="240" w:lineRule="auto"/>
              <w:ind w:left="-52" w:firstLine="52"/>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1.2.7.</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1" w:firstLine="51"/>
              <w:jc w:val="both"/>
              <w:rPr>
                <w:rFonts w:ascii="Times New Roman" w:hAnsi="Times New Roman" w:eastAsia="Times New Roman"/>
                <w:bCs/>
                <w:lang w:eastAsia="ru-RU"/>
              </w:rPr>
            </w:pPr>
            <w:r>
              <w:rPr>
                <w:rFonts w:ascii="Times New Roman" w:hAnsi="Times New Roman" w:eastAsia="Times New Roman"/>
                <w:iCs/>
                <w:lang w:eastAsia="ru-RU"/>
              </w:rPr>
              <w:t xml:space="preserve">Отзыв (аннулирование),</w:t>
            </w:r>
            <w:r>
              <w:rPr>
                <w:rFonts w:ascii="Times New Roman" w:hAnsi="Times New Roman" w:eastAsia="Times New Roman"/>
                <w:bCs/>
                <w:lang w:eastAsia="ru-RU"/>
              </w:rPr>
              <w:t xml:space="preserve"> возврат перевода</w:t>
            </w:r>
            <w:r>
              <w:rPr>
                <w:rFonts w:ascii="Times New Roman" w:hAnsi="Times New Roman" w:eastAsia="Times New Roman"/>
                <w:iCs/>
                <w:lang w:eastAsia="ru-RU"/>
              </w:rPr>
              <w:t xml:space="preserve"> по письменному заявлению клиента</w:t>
            </w:r>
            <w:r>
              <w:rPr>
                <w:rFonts w:ascii="Times New Roman" w:hAnsi="Times New Roman" w:eastAsia="Times New Roman"/>
                <w:bCs/>
                <w:lang w:eastAsia="ru-RU"/>
              </w:rPr>
              <w:t xml:space="preserve"> </w:t>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50 долл. США</w:t>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2"/>
              <w:rPr>
                <w:rFonts w:ascii="Times New Roman" w:hAnsi="Times New Roman" w:eastAsia="Times New Roman"/>
                <w:bCs/>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ind w:left="-52" w:firstLine="52"/>
              <w:jc w:val="center"/>
              <w:rPr>
                <w:rFonts w:ascii="Times New Roman" w:hAnsi="Times New Roman" w:eastAsia="Times New Roman"/>
                <w:bCs/>
                <w:lang w:eastAsia="ru-RU"/>
              </w:rPr>
            </w:pPr>
            <w:r>
              <w:rPr>
                <w:rFonts w:ascii="Times New Roman" w:hAnsi="Times New Roman" w:eastAsia="Times New Roman"/>
                <w:bCs/>
                <w:lang w:eastAsia="ru-RU"/>
              </w:rPr>
              <w:t xml:space="preserve">1.3.</w:t>
            </w:r>
          </w:p>
        </w:tc>
        <w:tc>
          <w:tcPr>
            <w:tcW w:w="9189"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дополнительных ус</w:t>
            </w:r>
            <w:r>
              <w:rPr>
                <w:rFonts w:ascii="Times New Roman" w:hAnsi="Times New Roman" w:eastAsia="Times New Roman"/>
                <w:bCs/>
                <w:lang w:eastAsia="ru-RU"/>
              </w:rPr>
              <w:t xml:space="preserve">луг по счетам, открытым в Банке </w:t>
              <w:br w:type="textWrapping" w:clear="all"/>
            </w:r>
            <w:r>
              <w:rPr>
                <w:rFonts w:ascii="Times New Roman" w:hAnsi="Times New Roman" w:eastAsia="Times New Roman"/>
                <w:bCs/>
                <w:lang w:eastAsia="ru-RU"/>
              </w:rPr>
              <w:t xml:space="preserve">(в рублях Российской Федерации и иностранной валюте)</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1.3.1.</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выписки по счету</w:t>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1.3.2.</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об открытии счета в момент его открытия </w:t>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eastAsia="Times New Roman"/>
                <w:b/>
                <w:bCs/>
                <w:i/>
                <w:sz w:val="24"/>
                <w:szCs w:val="24"/>
                <w:lang w:eastAsia="ru-RU"/>
              </w:rPr>
            </w:pPr>
            <w:r>
              <w:rPr>
                <w:rFonts w:ascii="Times New Roman" w:hAnsi="Times New Roman" w:eastAsia="Times New Roman"/>
                <w:b/>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1.3.3.</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ind w:left="74"/>
              <w:jc w:val="both"/>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по письменному заявлению клиента</w:t>
            </w:r>
          </w:p>
        </w:tc>
        <w:tc>
          <w:tcPr>
            <w:tcW w:w="2540" w:type="dxa"/>
            <w:gridSpan w:val="2"/>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ind w:left="-108"/>
              <w:jc w:val="center"/>
              <w:rPr>
                <w:rFonts w:ascii="Times New Roman" w:hAnsi="Times New Roman" w:eastAsia="Times New Roman"/>
                <w:bCs/>
                <w:lang w:eastAsia="ru-RU"/>
              </w:rPr>
            </w:pPr>
            <w:r>
              <w:rPr>
                <w:rFonts w:ascii="Times New Roman" w:hAnsi="Times New Roman" w:eastAsia="Times New Roman"/>
                <w:bCs/>
                <w:lang w:eastAsia="ru-RU"/>
              </w:rPr>
              <w:t xml:space="preserve">500 руб. </w:t>
              <w:br w:type="textWrapping" w:clear="all"/>
              <w:t xml:space="preserve">за документ</w:t>
            </w:r>
          </w:p>
        </w:tc>
        <w:tc>
          <w:tcPr>
            <w:tcW w:w="3541" w:type="dxa"/>
            <w:vMerge w:val="restart"/>
            <w:tcBorders>
              <w:top w:val="single" w:color="000000" w:sz="4" w:space="0"/>
              <w:left w:val="single" w:color="000000" w:sz="4" w:space="0"/>
              <w:right w:val="single" w:color="000000" w:sz="4" w:space="0"/>
            </w:tcBorders>
            <w:textDirection w:val="lrTb"/>
            <w:vAlign w:val="top"/>
          </w:tcPr>
          <w:p>
            <w:pPr>
              <w:pStyle w:val="Normal"/>
              <w:spacing w:before="40" w:after="0" w:line="240" w:lineRule="auto"/>
              <w:rPr>
                <w:rFonts w:ascii="Times New Roman" w:hAnsi="Times New Roman" w:eastAsia="Times New Roman"/>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ind w:left="74"/>
              <w:jc w:val="both"/>
              <w:rPr>
                <w:rFonts w:ascii="Times New Roman" w:hAnsi="Times New Roman" w:eastAsia="Times New Roman"/>
                <w:bCs/>
                <w:lang w:eastAsia="ru-RU"/>
              </w:rPr>
            </w:pPr>
            <w:r>
              <w:rPr>
                <w:rFonts w:ascii="Times New Roman" w:hAnsi="Times New Roman" w:eastAsia="Times New Roman"/>
                <w:bCs/>
                <w:lang w:eastAsia="ru-RU"/>
              </w:rPr>
              <w:t xml:space="preserve">Выдача справки по письменному заявлению клиента п</w:t>
            </w:r>
            <w:r>
              <w:rPr>
                <w:rFonts w:ascii="Times New Roman" w:hAnsi="Times New Roman" w:eastAsia="Times New Roman"/>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lang w:eastAsia="ru-RU"/>
              </w:rPr>
            </w:r>
          </w:p>
        </w:tc>
        <w:tc>
          <w:tcPr>
            <w:tcW w:w="2540" w:type="dxa"/>
            <w:gridSpan w:val="2"/>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ind w:left="-108"/>
              <w:jc w:val="center"/>
              <w:rPr>
                <w:rFonts w:ascii="Times New Roman" w:hAnsi="Times New Roman" w:eastAsia="Times New Roman"/>
                <w:bCs/>
                <w:lang w:eastAsia="ru-RU"/>
              </w:rPr>
            </w:pPr>
            <w:r>
              <w:rPr>
                <w:rFonts w:ascii="Times New Roman" w:hAnsi="Times New Roman" w:eastAsia="Times New Roman"/>
                <w:bCs/>
                <w:lang w:eastAsia="ru-RU"/>
              </w:rPr>
              <w:t xml:space="preserve">200 руб. </w:t>
              <w:br w:type="textWrapping" w:clear="all"/>
              <w:t xml:space="preserve">за документ</w:t>
            </w:r>
          </w:p>
        </w:tc>
        <w:tc>
          <w:tcPr>
            <w:tcW w:w="3541" w:type="dxa"/>
            <w:vMerge w:val="continue"/>
            <w:tcBorders>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rPr>
              <w:t xml:space="preserve">1.3.3.1</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ind w:left="74"/>
              <w:jc w:val="both"/>
              <w:rPr>
                <w:rFonts w:ascii="Times New Roman" w:hAnsi="Times New Roman" w:eastAsia="Times New Roman"/>
                <w:bCs/>
                <w:lang w:eastAsia="ru-RU"/>
              </w:rPr>
            </w:pPr>
            <w:r>
              <w:rPr>
                <w:rFonts w:ascii="Times New Roman" w:hAnsi="Times New Roman"/>
                <w:color w:val="000000"/>
              </w:rPr>
              <w:t xml:space="preserve">Срочная выдача справки по письменному заявлению клиента при обращении в офис Банка</w:t>
            </w:r>
            <w:r>
              <w:rPr>
                <w:rFonts w:ascii="Times New Roman" w:hAnsi="Times New Roman" w:eastAsia="Times New Roman"/>
                <w:bCs/>
                <w:lang w:eastAsia="ru-RU"/>
              </w:rPr>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0" w:line="240" w:lineRule="auto"/>
              <w:ind w:left="-108"/>
              <w:jc w:val="center"/>
              <w:rPr>
                <w:rFonts w:ascii="Times New Roman" w:hAnsi="Times New Roman" w:eastAsia="Times New Roman"/>
                <w:bCs/>
                <w:lang w:eastAsia="ru-RU"/>
              </w:rPr>
            </w:pPr>
            <w:r>
              <w:rPr>
                <w:rFonts w:ascii="Times New Roman" w:hAnsi="Times New Roman"/>
              </w:rPr>
              <w:t xml:space="preserve">500 руб. за документ</w:t>
            </w:r>
            <w:r>
              <w:rPr>
                <w:rFonts w:ascii="Times New Roman" w:hAnsi="Times New Roman" w:eastAsia="Times New Roman"/>
                <w:bCs/>
                <w:lang w:eastAsia="ru-RU"/>
              </w:rPr>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both"/>
              <w:rPr>
                <w:rFonts w:ascii="Times New Roman" w:hAnsi="Times New Roman"/>
                <w:color w:val="000000"/>
              </w:rPr>
            </w:pPr>
            <w:r>
              <w:rPr>
                <w:rFonts w:ascii="Times New Roman" w:hAnsi="Times New Roman"/>
                <w:color w:val="000000"/>
              </w:rPr>
              <w:t xml:space="preserve">Выдача справки осуществляется в день обращения клиента в офис Банка, при наличии технической возможности у Банка.</w:t>
            </w:r>
          </w:p>
          <w:p>
            <w:pPr>
              <w:pStyle w:val="Normal"/>
              <w:spacing w:after="0" w:line="240" w:lineRule="auto"/>
              <w:jc w:val="both"/>
              <w:rPr>
                <w:rFonts w:ascii="Times New Roman" w:hAnsi="Times New Roman"/>
                <w:color w:val="000000"/>
              </w:rPr>
            </w:pPr>
            <w:r>
              <w:rPr>
                <w:rFonts w:ascii="Times New Roman" w:hAnsi="Times New Roman"/>
                <w:color w:val="000000"/>
              </w:rPr>
              <w:t xml:space="preserve">Комиссионное вознаграждение взимается Банком дополнительно к комиссии, указанной в п. 1.3.3.</w:t>
            </w:r>
          </w:p>
          <w:p>
            <w:pPr>
              <w:pStyle w:val="Normal"/>
              <w:spacing w:after="40" w:line="240" w:lineRule="auto"/>
              <w:rPr>
                <w:rFonts w:ascii="Times New Roman" w:hAnsi="Times New Roman" w:eastAsia="Times New Roman"/>
                <w:bCs/>
                <w:lang w:eastAsia="ru-RU"/>
              </w:rPr>
            </w:pPr>
            <w:r>
              <w:rPr>
                <w:rFonts w:ascii="Times New Roman" w:hAnsi="Times New Roman"/>
                <w:color w:val="000000"/>
              </w:rPr>
              <w:t xml:space="preserve">Услуга облагается НДС, сумма которого взимается дополнительно.</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1.3.4.</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rPr>
            </w:pPr>
            <w:r>
              <w:rPr>
                <w:rFonts w:ascii="Times New Roman" w:hAnsi="Times New Roman"/>
              </w:rPr>
              <w:t xml:space="preserve">Выполнение запросов об операциях по счету для аудиторских фирм клиента</w:t>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2000 руб. </w:t>
              <w:br w:type="textWrapping" w:clear="all"/>
              <w:t xml:space="preserve">за каждый запрос</w:t>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both"/>
              <w:rPr>
                <w:rFonts w:ascii="Times New Roman" w:hAnsi="Times New Roman"/>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rPr>
            </w:r>
          </w:p>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1.3.5.</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rPr>
                <w:rFonts w:ascii="Times New Roman" w:hAnsi="Times New Roman"/>
              </w:rPr>
            </w:pPr>
            <w:r>
              <w:rPr>
                <w:rFonts w:ascii="Times New Roman" w:hAnsi="Times New Roman"/>
              </w:rPr>
              <w:t xml:space="preserve">Выдача дубликата выписки по счету по заявлению клиента:</w:t>
            </w:r>
          </w:p>
        </w:tc>
        <w:tc>
          <w:tcPr>
            <w:tcW w:w="2540" w:type="dxa"/>
            <w:gridSpan w:val="2"/>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200 руб. за один лист, но не более 2000 руб.</w:t>
            </w:r>
          </w:p>
        </w:tc>
        <w:tc>
          <w:tcPr>
            <w:tcW w:w="3541" w:type="dxa"/>
            <w:vMerge w:val="restart"/>
            <w:tcBorders>
              <w:top w:val="single" w:color="000000" w:sz="4" w:space="0"/>
              <w:left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rPr>
              <w:t xml:space="preserve">100 руб. за один лист, </w:t>
              <w:br w:type="textWrapping" w:clear="all"/>
              <w:t xml:space="preserve">но не более 500 руб.</w:t>
            </w:r>
            <w:r>
              <w:rPr>
                <w:rFonts w:ascii="Times New Roman" w:hAnsi="Times New Roman"/>
                <w:lang w:eastAsia="en-US"/>
              </w:rPr>
            </w:r>
          </w:p>
        </w:tc>
        <w:tc>
          <w:tcPr>
            <w:tcW w:w="3541" w:type="dxa"/>
            <w:vMerge w:val="continue"/>
            <w:tcBorders>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1.3.6.</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rPr>
            </w:pPr>
            <w:r>
              <w:rPr>
                <w:rFonts w:ascii="Times New Roman" w:hAnsi="Times New Roman"/>
              </w:rPr>
              <w:t xml:space="preserve">Предоставление дубликатов счетов-фактур</w:t>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250 руб. за документ</w:t>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t xml:space="preserve"> </w:t>
            </w: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1.3.7.</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50 руб.</w:t>
              <w:br w:type="textWrapping" w:clear="all"/>
              <w:t xml:space="preserve">за один лист</w:t>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1.3.8.</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Выдача копии платежного документа по заявлению клиента</w:t>
            </w:r>
          </w:p>
          <w:p>
            <w:pPr>
              <w:pStyle w:val="Normal"/>
              <w:spacing w:after="40" w:line="240" w:lineRule="auto"/>
              <w:jc w:val="both"/>
              <w:rPr>
                <w:rFonts w:ascii="Times New Roman" w:hAnsi="Times New Roman" w:eastAsia="Times New Roman"/>
                <w:lang w:eastAsia="ru-RU"/>
              </w:rPr>
            </w:pPr>
            <w:r>
              <w:rPr>
                <w:rFonts w:ascii="Times New Roman" w:hAnsi="Times New Roman" w:eastAsia="Times New Roman"/>
                <w:bCs/>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ascii="Times New Roman" w:hAnsi="Times New Roman" w:eastAsia="Times New Roman"/>
                <w:bCs/>
                <w:color w:val="000000"/>
                <w:lang w:eastAsia="ru-RU"/>
              </w:rPr>
              <w:t xml:space="preserve"> </w:t>
            </w:r>
            <w:r>
              <w:rPr>
                <w:rFonts w:ascii="Times New Roman" w:hAnsi="Times New Roman" w:eastAsia="Times New Roman"/>
                <w:lang w:eastAsia="ru-RU"/>
              </w:rPr>
            </w:r>
          </w:p>
        </w:tc>
        <w:tc>
          <w:tcPr>
            <w:tcW w:w="2540" w:type="dxa"/>
            <w:gridSpan w:val="2"/>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Arial Unicode MS"/>
                <w:iCs/>
                <w:color w:val="000000"/>
                <w:sz w:val="24"/>
                <w:szCs w:val="24"/>
                <w:lang w:eastAsia="ru-RU"/>
              </w:rPr>
              <w:t xml:space="preserve">300 руб. за документ</w:t>
            </w:r>
            <w:r>
              <w:rPr>
                <w:rFonts w:ascii="Times New Roman" w:hAnsi="Times New Roman" w:eastAsia="Times New Roman"/>
                <w:bCs/>
                <w:lang w:eastAsia="ru-RU"/>
              </w:rPr>
            </w:r>
          </w:p>
        </w:tc>
        <w:tc>
          <w:tcPr>
            <w:tcW w:w="3541" w:type="dxa"/>
            <w:vMerge w:val="restart"/>
            <w:tcBorders>
              <w:top w:val="single" w:color="000000" w:sz="4" w:space="0"/>
              <w:left w:val="single" w:color="000000" w:sz="4" w:space="0"/>
              <w:right w:val="single" w:color="000000" w:sz="4" w:space="0"/>
            </w:tcBorders>
            <w:textDirection w:val="lrTb"/>
            <w:vAlign w:val="top"/>
          </w:tcPr>
          <w:p>
            <w:pPr>
              <w:pStyle w:val="Normal"/>
              <w:spacing w:before="40" w:after="0" w:line="240" w:lineRule="auto"/>
              <w:rPr>
                <w:rFonts w:ascii="Times New Roman" w:hAnsi="Times New Roman" w:eastAsia="Times New Roman"/>
                <w:bCs/>
                <w:sz w:val="24"/>
                <w:szCs w:val="24"/>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11"/>
              <w:jc w:val="both"/>
              <w:rPr>
                <w:rFonts w:ascii="Times New Roman" w:hAnsi="Times New Roman" w:eastAsia="Times New Roman"/>
                <w:bCs/>
                <w:lang w:eastAsia="ru-RU"/>
              </w:rPr>
            </w:pPr>
            <w:r>
              <w:rPr>
                <w:rFonts w:ascii="Times New Roman" w:hAnsi="Times New Roman" w:eastAsia="Times New Roman"/>
                <w:bCs/>
                <w:color w:val="000000"/>
                <w:lang w:eastAsia="ru-RU"/>
              </w:rPr>
              <w:t xml:space="preserve">- давностью до трех месяцев</w:t>
            </w:r>
            <w:r>
              <w:rPr>
                <w:rFonts w:ascii="Times New Roman" w:hAnsi="Times New Roman" w:eastAsia="Times New Roman"/>
                <w:bCs/>
                <w:lang w:eastAsia="ru-RU"/>
              </w:rPr>
            </w:r>
          </w:p>
        </w:tc>
        <w:tc>
          <w:tcPr>
            <w:tcW w:w="2540" w:type="dxa"/>
            <w:gridSpan w:val="2"/>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Arial Unicode MS"/>
                <w:iCs/>
                <w:color w:val="000000"/>
                <w:lang w:eastAsia="ru-RU"/>
              </w:rPr>
              <w:t xml:space="preserve">50 руб. за документ</w:t>
            </w:r>
            <w:r>
              <w:rPr>
                <w:rFonts w:ascii="Times New Roman" w:hAnsi="Times New Roman" w:eastAsia="Times New Roman"/>
                <w:bCs/>
                <w:lang w:eastAsia="ru-RU"/>
              </w:rPr>
            </w:r>
          </w:p>
        </w:tc>
        <w:tc>
          <w:tcPr>
            <w:tcW w:w="3541" w:type="dxa"/>
            <w:vMerge w:val="continue"/>
            <w:tcBorders>
              <w:left w:val="single" w:color="000000" w:sz="4" w:space="0"/>
              <w:right w:val="single" w:color="000000" w:sz="4" w:space="0"/>
            </w:tcBorders>
            <w:textDirection w:val="lrTb"/>
            <w:vAlign w:val="top"/>
          </w:tcPr>
          <w:p>
            <w:pPr>
              <w:pStyle w:val="Normal"/>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11"/>
              <w:jc w:val="both"/>
              <w:rPr>
                <w:rFonts w:ascii="Times New Roman" w:hAnsi="Times New Roman" w:eastAsia="Times New Roman"/>
                <w:lang w:eastAsia="ru-RU"/>
              </w:rPr>
            </w:pPr>
            <w:r>
              <w:rPr>
                <w:rFonts w:ascii="Times New Roman" w:hAnsi="Times New Roman" w:eastAsia="Times New Roman"/>
                <w:bCs/>
                <w:color w:val="000000"/>
                <w:lang w:eastAsia="ru-RU"/>
              </w:rPr>
              <w:t xml:space="preserve">- давностью свыше трех месяцев</w:t>
            </w:r>
            <w:r>
              <w:rPr>
                <w:rFonts w:ascii="Times New Roman" w:hAnsi="Times New Roman" w:eastAsia="Times New Roman"/>
                <w:lang w:eastAsia="ru-RU"/>
              </w:rPr>
            </w:r>
          </w:p>
        </w:tc>
        <w:tc>
          <w:tcPr>
            <w:tcW w:w="2540" w:type="dxa"/>
            <w:gridSpan w:val="2"/>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Arial Unicode MS"/>
                <w:iCs/>
                <w:color w:val="000000"/>
                <w:lang w:eastAsia="ru-RU"/>
              </w:rPr>
              <w:t xml:space="preserve">100 руб. за документ</w:t>
            </w:r>
            <w:r>
              <w:rPr>
                <w:rFonts w:ascii="Times New Roman" w:hAnsi="Times New Roman" w:eastAsia="Times New Roman"/>
                <w:bCs/>
                <w:lang w:eastAsia="ru-RU"/>
              </w:rPr>
            </w:r>
          </w:p>
        </w:tc>
        <w:tc>
          <w:tcPr>
            <w:tcW w:w="3541" w:type="dxa"/>
            <w:vMerge w:val="continue"/>
            <w:tcBorders>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1.3.9.</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400 руб.</w:t>
              <w:br w:type="textWrapping" w:clear="all"/>
              <w:t xml:space="preserve">за одну подпись</w:t>
            </w:r>
          </w:p>
        </w:tc>
        <w:tc>
          <w:tcPr>
            <w:tcW w:w="3541" w:type="dxa"/>
            <w:vMerge w:val="restart"/>
            <w:tcBorders>
              <w:top w:val="single" w:color="000000" w:sz="4" w:space="0"/>
              <w:left w:val="single" w:color="000000" w:sz="4" w:space="0"/>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Услуга облагается НДС, сумма которого взимается дополнительно</w:t>
            </w:r>
            <w:r>
              <w:rPr>
                <w:rFonts w:ascii="Times New Roman" w:hAnsi="Times New Roman" w:eastAsia="Times New Roman"/>
                <w:bCs/>
                <w:lang w:eastAsia="ru-RU"/>
              </w:rPr>
            </w:r>
          </w:p>
          <w:p>
            <w:pPr>
              <w:pStyle w:val="Normal"/>
              <w:spacing w:before="40" w:after="0" w:line="240" w:lineRule="auto"/>
              <w:jc w:val="both"/>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none"/>
              <w:right w:val="single" w:color="000000" w:sz="4" w:space="0"/>
            </w:tcBorders>
            <w:textDirection w:val="lrTb"/>
            <w:vAlign w:val="top"/>
          </w:tcPr>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государственным и бюджетным учреждениям, не имеющим расчетного счета в Банке</w:t>
            </w:r>
          </w:p>
        </w:tc>
        <w:tc>
          <w:tcPr>
            <w:tcW w:w="2540" w:type="dxa"/>
            <w:gridSpan w:val="2"/>
            <w:tcBorders>
              <w:top w:val="none"/>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p>
        </w:tc>
        <w:tc>
          <w:tcPr>
            <w:tcW w:w="3541" w:type="dxa"/>
            <w:vMerge w:val="continue"/>
            <w:tcBorders>
              <w:left w:val="single" w:color="000000" w:sz="4" w:space="0"/>
              <w:right w:val="single" w:color="000000" w:sz="4" w:space="0"/>
            </w:tcBorders>
            <w:textDirection w:val="lrTb"/>
            <w:vAlign w:val="top"/>
          </w:tcPr>
          <w:p>
            <w:pPr>
              <w:pStyle w:val="Normal"/>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3541" w:type="dxa"/>
            <w:vMerge w:val="continue"/>
            <w:tcBorders>
              <w:left w:val="single" w:color="000000" w:sz="4" w:space="0"/>
              <w:bottom w:val="single" w:color="000000" w:sz="4" w:space="0"/>
              <w:right w:val="single" w:color="000000" w:sz="4" w:space="0"/>
            </w:tcBorders>
            <w:textDirection w:val="lrTb"/>
            <w:vAlign w:val="top"/>
          </w:tcPr>
          <w:p>
            <w:pPr>
              <w:pStyle w:val="Normal"/>
              <w:spacing w:before="120" w:after="40" w:line="240" w:lineRule="auto"/>
              <w:rPr>
                <w:rFonts w:ascii="Times New Roman" w:hAnsi="Times New Roman" w:eastAsia="Times New Roman"/>
                <w:bCs/>
                <w:i/>
                <w:sz w:val="24"/>
                <w:szCs w:val="24"/>
                <w:lang w:eastAsia="ru-RU"/>
              </w:rPr>
            </w:pPr>
            <w:r>
              <w:rPr>
                <w:rFonts w:ascii="Times New Roman" w:hAnsi="Times New Roman" w:eastAsia="Times New Roman"/>
                <w:bCs/>
                <w:i/>
                <w:sz w:val="24"/>
                <w:szCs w:val="24"/>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1.3.10.</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rPr>
            </w:pPr>
            <w:r>
              <w:rPr>
                <w:rFonts w:ascii="Times New Roman" w:hAnsi="Times New Roman"/>
              </w:rPr>
              <w:t xml:space="preserve">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300 руб. </w:t>
              <w:br w:type="textWrapping" w:clear="all"/>
              <w:t xml:space="preserve">за одну копию</w:t>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p>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1.3.11.</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rPr>
            </w:pPr>
            <w:r>
              <w:rPr>
                <w:rFonts w:ascii="Times New Roman" w:hAnsi="Times New Roman"/>
              </w:rPr>
              <w:t xml:space="preserve">Оформление платежного документа по просьбе клиента</w:t>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200 руб. </w:t>
              <w:br w:type="textWrapping" w:clear="all"/>
              <w:t xml:space="preserve">за документ</w:t>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p>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center"/>
              <w:rPr>
                <w:rFonts w:ascii="Times New Roman" w:hAnsi="Times New Roman"/>
                <w:lang w:eastAsia="en-US"/>
              </w:rPr>
            </w:pPr>
            <w:r>
              <w:rPr>
                <w:rFonts w:ascii="Times New Roman" w:hAnsi="Times New Roman"/>
                <w:lang w:eastAsia="en-US"/>
              </w:rPr>
              <w:t xml:space="preserve">1.3.12.</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rPr>
                <w:rFonts w:ascii="Times New Roman" w:hAnsi="Times New Roman"/>
              </w:rPr>
            </w:pPr>
            <w:r>
              <w:rPr>
                <w:rFonts w:ascii="Times New Roman" w:hAnsi="Times New Roman"/>
              </w:rPr>
              <w:t xml:space="preserve">Ксерокопирование документов клиента</w:t>
            </w:r>
          </w:p>
        </w:tc>
        <w:tc>
          <w:tcPr>
            <w:tcW w:w="2540" w:type="dxa"/>
            <w:gridSpan w:val="2"/>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50 руб. </w:t>
              <w:br w:type="textWrapping" w:clear="all"/>
              <w:t xml:space="preserve">за один лист с односторонним расположением текста</w:t>
            </w:r>
          </w:p>
        </w:tc>
        <w:tc>
          <w:tcPr>
            <w:tcW w:w="3541" w:type="dxa"/>
            <w:vMerge w:val="restart"/>
            <w:tcBorders>
              <w:top w:val="single" w:color="000000" w:sz="4" w:space="0"/>
              <w:left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lang w:eastAsia="en-US"/>
              </w:rPr>
              <w:t xml:space="preserve">Услуга облагается НДС, сумма которого взимается дополнительно</w:t>
            </w:r>
            <w:r>
              <w:rPr>
                <w:rFonts w:ascii="Times New Roman" w:hAnsi="Times New Roman"/>
                <w:lang w:eastAsia="en-US"/>
              </w:rPr>
            </w:r>
          </w:p>
          <w:p>
            <w:pPr>
              <w:pStyle w:val="Normal"/>
              <w:tabs>
                <w:tab w:val="left" w:pos="708" w:leader="none"/>
                <w:tab w:val="center" w:pos="4677" w:leader="none"/>
                <w:tab w:val="right" w:pos="9355" w:leader="none"/>
              </w:tabs>
              <w:spacing w:before="40" w:after="40" w:line="240" w:lineRule="auto"/>
              <w:jc w:val="both"/>
              <w:rPr>
                <w:rFonts w:ascii="Times New Roman" w:hAnsi="Times New Roman"/>
                <w:lang w:eastAsia="en-US"/>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center"/>
              <w:rPr>
                <w:rFonts w:ascii="Times New Roman" w:hAnsi="Times New Roman"/>
                <w:lang w:eastAsia="en-US"/>
              </w:rPr>
            </w:pPr>
            <w:r>
              <w:rPr>
                <w:rFonts w:ascii="Times New Roman" w:hAnsi="Times New Roman"/>
                <w:lang w:eastAsia="en-US"/>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rPr>
            </w:pPr>
            <w:r>
              <w:rPr>
                <w:rFonts w:ascii="Times New Roman" w:hAnsi="Times New Roman"/>
              </w:rPr>
              <w:t xml:space="preserve">- для открытия банковского счета/счета по депозиту при отсутствии банковского счета клиента в Банке</w:t>
            </w:r>
          </w:p>
        </w:tc>
        <w:tc>
          <w:tcPr>
            <w:tcW w:w="2540" w:type="dxa"/>
            <w:gridSpan w:val="2"/>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Не взимается </w:t>
            </w:r>
          </w:p>
        </w:tc>
        <w:tc>
          <w:tcPr>
            <w:tcW w:w="3541" w:type="dxa"/>
            <w:vMerge w:val="continue"/>
            <w:tcBorders>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before="120" w:after="40" w:line="240" w:lineRule="auto"/>
              <w:jc w:val="both"/>
              <w:rPr>
                <w:rFonts w:ascii="Times New Roman" w:hAnsi="Times New Roman"/>
                <w:lang w:eastAsia="en-US"/>
              </w:rPr>
            </w:pPr>
            <w:r>
              <w:rPr>
                <w:rFonts w:ascii="Times New Roman" w:hAnsi="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1.3.13. </w:t>
            </w:r>
          </w:p>
        </w:tc>
        <w:tc>
          <w:tcPr>
            <w:tcW w:w="3108"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lang w:eastAsia="ru-RU"/>
              </w:rPr>
              <w:t xml:space="preserve">Установление Банком соответствия оригинала документа клиента его копии</w:t>
            </w:r>
            <w:r>
              <w:rPr>
                <w:rFonts w:ascii="Times New Roman" w:hAnsi="Times New Roman" w:eastAsia="Times New Roman"/>
                <w:bCs/>
                <w:lang w:eastAsia="ru-RU"/>
              </w:rPr>
            </w:r>
          </w:p>
        </w:tc>
        <w:tc>
          <w:tcPr>
            <w:tcW w:w="2540" w:type="dxa"/>
            <w:gridSpan w:val="2"/>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rPr>
              <w:t xml:space="preserve">Не взимается </w:t>
            </w:r>
            <w:r>
              <w:rPr>
                <w:rFonts w:ascii="Times New Roman" w:hAnsi="Times New Roman" w:eastAsia="Times New Roman"/>
                <w:bCs/>
                <w:lang w:eastAsia="ru-RU"/>
              </w:rPr>
            </w:r>
          </w:p>
        </w:tc>
        <w:tc>
          <w:tcPr>
            <w:tcW w:w="3541" w:type="dxa"/>
            <w:vMerge w:val="restart"/>
            <w:tcBorders>
              <w:top w:val="single" w:color="000000" w:sz="4" w:space="0"/>
              <w:left w:val="single" w:color="000000" w:sz="4" w:space="0"/>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r>
          </w:p>
          <w:p>
            <w:pPr>
              <w:pStyle w:val="Normal"/>
              <w:spacing w:before="40" w:after="0" w:line="240" w:lineRule="auto"/>
              <w:jc w:val="both"/>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108" w:type="dxa"/>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Заверение Банком копии документа клиента</w:t>
            </w:r>
          </w:p>
        </w:tc>
        <w:tc>
          <w:tcPr>
            <w:tcW w:w="2540" w:type="dxa"/>
            <w:gridSpan w:val="2"/>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rPr>
              <w:t xml:space="preserve">Не взимается</w:t>
            </w:r>
            <w:r>
              <w:rPr>
                <w:rFonts w:ascii="Times New Roman" w:hAnsi="Times New Roman" w:eastAsia="Times New Roman"/>
                <w:bCs/>
                <w:lang w:eastAsia="ru-RU"/>
              </w:rPr>
            </w:r>
          </w:p>
        </w:tc>
        <w:tc>
          <w:tcPr>
            <w:tcW w:w="3541" w:type="dxa"/>
            <w:vMerge w:val="continue"/>
            <w:tcBorders>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lang w:eastAsia="en-US"/>
              </w:rPr>
              <w:t xml:space="preserve">1.3.1</w:t>
            </w:r>
            <w:r>
              <w:rPr>
                <w:rFonts w:ascii="Times New Roman" w:hAnsi="Times New Roman"/>
                <w:lang w:val="en-US" w:eastAsia="en-US"/>
              </w:rPr>
              <w:t xml:space="preserve">4</w:t>
            </w:r>
            <w:r>
              <w:rPr>
                <w:rFonts w:ascii="Times New Roman" w:hAnsi="Times New Roman" w:eastAsia="Times New Roman"/>
                <w:bCs/>
                <w:lang w:eastAsia="ru-RU"/>
              </w:rPr>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160" w:line="240" w:lineRule="auto"/>
              <w:jc w:val="both"/>
              <w:rPr>
                <w:rFonts w:ascii="Times New Roman" w:hAnsi="Times New Roman" w:eastAsia="Times New Roman"/>
                <w:lang w:eastAsia="ru-RU"/>
              </w:rPr>
            </w:pPr>
            <w:r>
              <w:rPr>
                <w:rFonts w:ascii="Times New Roman" w:hAnsi="Times New Roman"/>
                <w:color w:val="00000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ascii="Times New Roman" w:hAnsi="Times New Roman" w:eastAsia="Times New Roman"/>
                <w:lang w:eastAsia="ru-RU"/>
              </w:rPr>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lang w:eastAsia="en-US"/>
              </w:rPr>
              <w:t xml:space="preserve">По согласованию сторон</w:t>
            </w:r>
            <w:r>
              <w:rPr>
                <w:rFonts w:ascii="Times New Roman" w:hAnsi="Times New Roman"/>
              </w:rPr>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соглашения, заключенного между Банком и Клиентом. </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соглашением Сторон. </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p>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lang w:eastAsia="en-US"/>
              </w:rPr>
            </w:pPr>
            <w:r>
              <w:rPr>
                <w:rFonts w:ascii="Times New Roman" w:hAnsi="Times New Roman"/>
                <w:lang w:eastAsia="en-US"/>
              </w:rPr>
              <w:t xml:space="preserve">1.3.15</w:t>
            </w:r>
          </w:p>
        </w:tc>
        <w:tc>
          <w:tcPr>
            <w:tcW w:w="310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rPr>
              <w:t xml:space="preserve">Предоставление услуг по расширенному банковскому сопровождению счета</w:t>
            </w:r>
            <w:r>
              <w:rPr>
                <w:rFonts w:ascii="Times New Roman" w:hAnsi="Times New Roman"/>
                <w:lang w:eastAsia="en-US"/>
              </w:rPr>
            </w:r>
          </w:p>
        </w:tc>
        <w:tc>
          <w:tcPr>
            <w:tcW w:w="2540"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center"/>
              <w:rPr>
                <w:rFonts w:ascii="Times New Roman" w:hAnsi="Times New Roman"/>
                <w:lang w:eastAsia="en-US"/>
              </w:rPr>
            </w:pPr>
            <w:r>
              <w:rPr>
                <w:rFonts w:ascii="Times New Roman" w:hAnsi="Times New Roman"/>
                <w:lang w:eastAsia="en-US"/>
              </w:rPr>
              <w:t xml:space="preserve">По согласованию сторон</w:t>
            </w:r>
          </w:p>
        </w:tc>
        <w:tc>
          <w:tcPr>
            <w:tcW w:w="354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Услуга оказывается на основании соответствующего договора/соглашения, заключенного Банком и Клиентом.</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pPr>
              <w:pStyle w:val="Normal"/>
              <w:tabs>
                <w:tab w:val="left" w:pos="708" w:leader="none"/>
                <w:tab w:val="center" w:pos="4677" w:leader="none"/>
                <w:tab w:val="right" w:pos="9355" w:leader="none"/>
              </w:tabs>
              <w:spacing w:after="0" w:line="240" w:lineRule="auto"/>
              <w:jc w:val="both"/>
              <w:rPr>
                <w:rFonts w:ascii="Times New Roman" w:hAnsi="Times New Roman"/>
                <w:lang w:eastAsia="en-US"/>
              </w:rPr>
            </w:pPr>
            <w:r>
              <w:rPr>
                <w:rFonts w:ascii="Times New Roman" w:hAnsi="Times New Roman"/>
                <w:lang w:eastAsia="en-US"/>
              </w:rPr>
              <w:t xml:space="preserve">Услуга облагается НДС.</w:t>
            </w:r>
          </w:p>
        </w:tc>
      </w:tr>
    </w:tbl>
    <w:p>
      <w:pPr>
        <w:pStyle w:val="Normal"/>
        <w:tabs>
          <w:tab w:val="left" w:pos="1080" w:leader="none"/>
        </w:tabs>
        <w:spacing w:before="120" w:after="0" w:line="240" w:lineRule="auto"/>
        <w:jc w:val="both"/>
        <w:rPr>
          <w:rFonts w:ascii="Times New Roman" w:hAnsi="Times New Roman"/>
          <w:sz w:val="20"/>
          <w:szCs w:val="20"/>
        </w:rPr>
      </w:pPr>
      <w:r>
        <w:rPr>
          <w:rFonts w:ascii="Times New Roman" w:hAnsi="Times New Roman" w:eastAsia="Times New Roman"/>
          <w:iCs/>
          <w:sz w:val="20"/>
          <w:szCs w:val="20"/>
          <w:lang w:eastAsia="ru-RU"/>
        </w:rPr>
        <w:t xml:space="preserve">*</w:t>
      </w:r>
      <w:r>
        <w:rPr>
          <w:rFonts w:ascii="Times New Roman" w:hAnsi="Times New Roman" w:eastAsia="Times New Roman"/>
          <w:iCs/>
          <w:sz w:val="20"/>
          <w:szCs w:val="20"/>
          <w:lang w:eastAsia="ru-RU"/>
        </w:rPr>
        <w:t xml:space="preserve"> </w:t>
      </w:r>
      <w:r>
        <w:rPr>
          <w:rFonts w:ascii="Times New Roman" w:hAnsi="Times New Roman"/>
          <w:sz w:val="20"/>
          <w:szCs w:val="20"/>
        </w:rPr>
        <w:t xml:space="preserve">Срок действия – до 31 декабря 2025 года (включительно).</w:t>
      </w:r>
      <w:r>
        <w:rPr>
          <w:rFonts w:ascii="Times New Roman" w:hAnsi="Times New Roman"/>
          <w:sz w:val="20"/>
          <w:szCs w:val="20"/>
        </w:rPr>
      </w:r>
    </w:p>
    <w:p>
      <w:pPr>
        <w:pStyle w:val="Normal"/>
        <w:tabs>
          <w:tab w:val="left" w:pos="1080" w:leader="none"/>
        </w:tabs>
        <w:spacing w:before="60" w:after="0" w:line="240" w:lineRule="auto"/>
        <w:jc w:val="both"/>
        <w:rPr>
          <w:rFonts w:ascii="Times New Roman" w:hAnsi="Times New Roman"/>
          <w:sz w:val="20"/>
          <w:szCs w:val="20"/>
        </w:rPr>
      </w:pPr>
      <w:r>
        <w:rPr>
          <w:rFonts w:ascii="Times New Roman" w:hAnsi="Times New Roman"/>
          <w:sz w:val="20"/>
          <w:szCs w:val="20"/>
        </w:rPr>
        <w:t xml:space="preserve">** Комиссия по п.1.2.3.3 взимается за ведение счетов в следующих иностранных валютах:</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Австралийский доллар;</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Багамский доллар;</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Болгарский лев;</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Венгерский форинт;</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Вон Республики Корея;</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Гонконгский доллар;</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Датская крона;</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Исландская крона;</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Канадский доллар;</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Албанский лек;</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Македонский денар;</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Новозеландский доллар;</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Норвежская крона;</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Польский злотый;</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Румынский лей;</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Сингапурский доллар;</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Украинская гривна;</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Фунт стерлингов Соединенного королевства;</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Хорватская куна;</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Чешская крона;</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Шведская крона;</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Швейцарский франк;</w:t>
      </w:r>
    </w:p>
    <w:p>
      <w:pPr>
        <w:pStyle w:val="Normal"/>
        <w:tabs>
          <w:tab w:val="left" w:pos="1080" w:leader="none"/>
        </w:tabs>
        <w:spacing w:after="0" w:line="240" w:lineRule="auto"/>
        <w:ind w:firstLine="284"/>
        <w:jc w:val="both"/>
        <w:rPr>
          <w:rFonts w:ascii="Times New Roman" w:hAnsi="Times New Roman"/>
          <w:sz w:val="20"/>
          <w:szCs w:val="20"/>
        </w:rPr>
      </w:pPr>
      <w:r>
        <w:rPr>
          <w:rFonts w:ascii="Times New Roman" w:hAnsi="Times New Roman"/>
          <w:sz w:val="20"/>
          <w:szCs w:val="20"/>
        </w:rPr>
        <w:t xml:space="preserve">- Японская йена.</w:t>
      </w:r>
      <w:r>
        <w:rPr>
          <w:rFonts w:ascii="Times New Roman" w:hAnsi="Times New Roman"/>
          <w:sz w:val="20"/>
          <w:szCs w:val="20"/>
        </w:rPr>
      </w:r>
    </w:p>
    <w:p>
      <w:pPr>
        <w:pStyle w:val="FootnoteText"/>
        <w:spacing w:before="60"/>
        <w:jc w:val="both"/>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p>
    <w:p>
      <w:pPr>
        <w:pStyle w:val="FootnoteText"/>
        <w:jc w:val="both"/>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p>
    <w:p>
      <w:pPr>
        <w:pStyle w:val="FootnoteText"/>
        <w:jc w:val="both"/>
        <w:rPr>
          <w:lang w:val="ru-RU"/>
        </w:rPr>
      </w:pPr>
      <w:r>
        <w:t xml:space="preserve">- обязательства по договорам и соглашениям, заключенным в обеспечение обязательств перед АО</w:t>
      </w:r>
      <w:r>
        <w:rPr>
          <w:lang w:val="ru-RU"/>
        </w:rPr>
        <w:t xml:space="preserve"> </w:t>
      </w:r>
      <w:r>
        <w:t xml:space="preserve">«Россельхозбанк» по вышеуказанным договорам, в т</w:t>
      </w:r>
      <w:r>
        <w:rPr>
          <w:lang w:val="ru-RU"/>
        </w:rPr>
        <w:t xml:space="preserve">ом </w:t>
      </w:r>
      <w:r>
        <w:t xml:space="preserve">ч</w:t>
      </w:r>
      <w:r>
        <w:rPr>
          <w:lang w:val="ru-RU"/>
        </w:rPr>
        <w:t xml:space="preserve">исле</w:t>
      </w:r>
      <w:r>
        <w:t xml:space="preserve"> по договорам залога, договорам поручительства</w:t>
      </w:r>
      <w:r>
        <w:rPr>
          <w:lang w:val="ru-RU"/>
        </w:rPr>
        <w:t xml:space="preserve"> (в том числе прекратившим свое действие)</w:t>
      </w:r>
      <w:r>
        <w:t xml:space="preserve">.</w:t>
      </w:r>
      <w:r>
        <w:rPr>
          <w:lang w:val="ru-RU"/>
        </w:rPr>
      </w:r>
    </w:p>
    <w:p>
      <w:pPr>
        <w:pStyle w:val="Normal"/>
        <w:tabs>
          <w:tab w:val="left" w:pos="1080" w:leader="none"/>
        </w:tabs>
        <w:spacing w:after="0" w:line="240" w:lineRule="auto"/>
        <w:jc w:val="both"/>
        <w:rPr>
          <w:rFonts w:ascii="Times New Roman" w:hAnsi="Times New Roman"/>
          <w:sz w:val="20"/>
          <w:szCs w:val="20"/>
        </w:rPr>
      </w:pPr>
      <w:r>
        <w:rPr>
          <w:rFonts w:ascii="Times New Roman" w:hAnsi="Times New Roman"/>
          <w:sz w:val="20"/>
          <w:szCs w:val="20"/>
        </w:rPr>
      </w:r>
    </w:p>
    <w:p>
      <w:pPr>
        <w:pStyle w:val="Normal"/>
        <w:spacing w:before="120" w:after="0" w:line="240" w:lineRule="auto"/>
        <w:rPr>
          <w:rFonts w:ascii="Times New Roman" w:hAnsi="Times New Roman" w:eastAsia="Times New Roman"/>
          <w:sz w:val="20"/>
          <w:szCs w:val="20"/>
          <w:u w:val="single"/>
          <w:lang w:eastAsia="ru-RU"/>
        </w:rPr>
      </w:pPr>
      <w:r>
        <w:rPr>
          <w:rFonts w:ascii="Times New Roman" w:hAnsi="Times New Roman" w:eastAsia="Times New Roman"/>
          <w:sz w:val="20"/>
          <w:szCs w:val="20"/>
          <w:u w:val="single"/>
          <w:lang w:eastAsia="ru-RU"/>
        </w:rPr>
        <w:t xml:space="preserve">Примечани</w:t>
      </w:r>
      <w:r>
        <w:rPr>
          <w:rFonts w:ascii="Times New Roman" w:hAnsi="Times New Roman" w:eastAsia="Times New Roman"/>
          <w:sz w:val="20"/>
          <w:szCs w:val="20"/>
          <w:u w:val="single"/>
          <w:lang w:eastAsia="ru-RU"/>
        </w:rPr>
        <w:t xml:space="preserve">е</w:t>
      </w:r>
      <w:r>
        <w:rPr>
          <w:rFonts w:ascii="Times New Roman" w:hAnsi="Times New Roman" w:eastAsia="Times New Roman"/>
          <w:sz w:val="20"/>
          <w:szCs w:val="20"/>
          <w:u w:val="single"/>
          <w:lang w:eastAsia="ru-RU"/>
        </w:rPr>
        <w:t xml:space="preserve">:</w:t>
      </w:r>
    </w:p>
    <w:p>
      <w:pPr>
        <w:pStyle w:val="Normal"/>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eastAsia="Times New Roman"/>
          <w:sz w:val="20"/>
          <w:szCs w:val="20"/>
          <w:lang w:eastAsia="ru-RU"/>
        </w:rPr>
        <w:t xml:space="preserve">1.</w:t>
      </w:r>
      <w:r>
        <w:rPr>
          <w:rFonts w:ascii="Times New Roman" w:hAnsi="Times New Roman" w:eastAsia="Times New Roman"/>
          <w:sz w:val="20"/>
          <w:szCs w:val="20"/>
          <w:lang w:eastAsia="ru-RU"/>
        </w:rPr>
        <w:tab/>
      </w:r>
      <w:r>
        <w:rPr>
          <w:rFonts w:ascii="Times New Roman" w:hAnsi="Times New Roman"/>
          <w:bCs/>
          <w:sz w:val="20"/>
          <w:szCs w:val="20"/>
        </w:rPr>
        <w:t xml:space="preserve">Без взимания комиссии в Банке открываются и обслуживаются:</w:t>
      </w:r>
    </w:p>
    <w:p>
      <w:pPr>
        <w:pStyle w:val="Normal"/>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бюджетные счета (счета, открываемые на балансовых позициях 401-404);</w:t>
      </w:r>
    </w:p>
    <w:p>
      <w:pPr>
        <w:pStyle w:val="Normal"/>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счета бюджетных учреждений/казенных учреждений/автономных учреждений;</w:t>
      </w:r>
    </w:p>
    <w:p>
      <w:pPr>
        <w:pStyle w:val="Normal"/>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депозитные счета нотариусов</w:t>
      </w:r>
    </w:p>
    <w:p>
      <w:pPr>
        <w:pStyle w:val="Normal"/>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p>
    <w:p>
      <w:pPr>
        <w:pStyle w:val="Normal"/>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p>
    <w:p>
      <w:pPr>
        <w:pStyle w:val="Normal"/>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p>
    <w:p>
      <w:pPr>
        <w:pStyle w:val="Normal"/>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p>
    <w:p>
      <w:pPr>
        <w:pStyle w:val="Normal"/>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pPr>
        <w:pStyle w:val="Normal"/>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публичные депозитные счета;</w:t>
      </w:r>
    </w:p>
    <w:p>
      <w:pPr>
        <w:pStyle w:val="Normal"/>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 счета эскроу для расчетов по договору участия в долевом строительстве.</w:t>
      </w:r>
    </w:p>
    <w:p>
      <w:pPr>
        <w:pStyle w:val="Normal"/>
        <w:tabs>
          <w:tab w:val="left" w:pos="284" w:leader="none"/>
          <w:tab w:val="left" w:pos="1134" w:leader="none"/>
        </w:tabs>
        <w:spacing w:after="0" w:line="240" w:lineRule="auto"/>
        <w:jc w:val="both"/>
        <w:rPr>
          <w:rFonts w:ascii="Times New Roman" w:hAnsi="Times New Roman"/>
          <w:bCs/>
          <w:sz w:val="20"/>
          <w:szCs w:val="20"/>
        </w:rPr>
      </w:pPr>
      <w:r>
        <w:rPr>
          <w:rFonts w:ascii="Times New Roman" w:hAnsi="Times New Roman"/>
          <w:bCs/>
          <w:sz w:val="20"/>
          <w:szCs w:val="20"/>
        </w:rPr>
        <w:t xml:space="preserve">Применяется при предоставлении услуг, указанных в разделе 1 «Открытие и ведение счетов» настоящих тарифов.</w:t>
      </w:r>
    </w:p>
    <w:p>
      <w:pPr>
        <w:pStyle w:val="Normal"/>
        <w:tabs>
          <w:tab w:val="left" w:pos="284"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2.</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pPr>
        <w:pStyle w:val="Normal"/>
        <w:tabs>
          <w:tab w:val="left" w:pos="284" w:leader="none"/>
          <w:tab w:val="left" w:pos="426"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3.</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Комиссии взимаются Банком в день оказания соответствующих услуг, если иной порядок не указан в примечании к Тарифу.</w:t>
      </w:r>
    </w:p>
    <w:p>
      <w:pPr>
        <w:pStyle w:val="Normal"/>
        <w:tabs>
          <w:tab w:val="left" w:pos="284" w:leader="none"/>
          <w:tab w:val="left" w:pos="426"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4.</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ascii="Times New Roman" w:hAnsi="Times New Roman" w:eastAsia="Times New Roman"/>
          <w:sz w:val="20"/>
          <w:szCs w:val="20"/>
          <w:lang w:eastAsia="ru-RU"/>
        </w:rPr>
      </w:r>
    </w:p>
    <w:p>
      <w:pPr>
        <w:pStyle w:val="Normal"/>
        <w:tabs>
          <w:tab w:val="left" w:pos="284" w:leader="none"/>
          <w:tab w:val="left" w:pos="426"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pPr>
        <w:pStyle w:val="Normal"/>
        <w:tabs>
          <w:tab w:val="left" w:pos="426" w:leader="none"/>
          <w:tab w:val="left" w:pos="1134" w:leader="none"/>
        </w:tabs>
        <w:spacing w:before="120" w:after="120" w:line="240" w:lineRule="auto"/>
        <w:jc w:val="center"/>
        <w:rPr>
          <w:rFonts w:ascii="Times New Roman" w:hAnsi="Times New Roman" w:eastAsia="Times New Roman"/>
          <w:b/>
          <w:bCs/>
          <w:sz w:val="24"/>
          <w:szCs w:val="24"/>
          <w:lang w:eastAsia="ru-RU"/>
        </w:rPr>
      </w:pPr>
      <w:r>
        <w:rPr>
          <w:rFonts w:ascii="Times New Roman" w:hAnsi="Times New Roman" w:eastAsia="Times New Roman"/>
          <w:lang w:eastAsia="ru-RU"/>
        </w:rPr>
        <w:br w:type="page" w:clear="all"/>
      </w:r>
      <w:r>
        <w:rPr>
          <w:rFonts w:ascii="Times New Roman" w:hAnsi="Times New Roman" w:eastAsia="Times New Roman"/>
          <w:b/>
          <w:bCs/>
          <w:sz w:val="24"/>
          <w:szCs w:val="24"/>
          <w:lang w:eastAsia="ru-RU"/>
        </w:rPr>
        <w:t xml:space="preserve">2. Кассовые операции*</w:t>
      </w:r>
      <w:r>
        <w:rPr>
          <w:rFonts w:ascii="Times New Roman" w:hAnsi="Times New Roman" w:eastAsia="Times New Roman"/>
          <w:b/>
          <w:bCs/>
          <w:sz w:val="24"/>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993"/>
        <w:gridCol w:w="3118"/>
        <w:gridCol w:w="2552"/>
        <w:gridCol w:w="354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p>
          <w:p>
            <w:pPr>
              <w:pStyle w:val="Normal"/>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p>
        </w:tc>
        <w:tc>
          <w:tcPr>
            <w:tcW w:w="3118"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p>
        </w:tc>
        <w:tc>
          <w:tcPr>
            <w:tcW w:w="2552"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p>
        </w:tc>
        <w:tc>
          <w:tcPr>
            <w:tcW w:w="354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rPr>
            </w:pPr>
            <w:r>
              <w:rPr>
                <w:rFonts w:ascii="Times New Roman" w:hAnsi="Times New Roman"/>
              </w:rPr>
              <w:t xml:space="preserve">Оформление денежной чековой книжки</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25 листов – 200 руб.,</w:t>
            </w:r>
            <w:r>
              <w:rPr>
                <w:rFonts w:ascii="Times New Roman" w:hAnsi="Times New Roman"/>
              </w:rPr>
              <w:t xml:space="preserve"> </w:t>
              <w:br w:type="textWrapping" w:clear="all"/>
            </w:r>
            <w:r>
              <w:rPr>
                <w:rFonts w:ascii="Times New Roman" w:hAnsi="Times New Roman"/>
              </w:rPr>
              <w:t xml:space="preserve">50 листов – 300 руб.</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2.2.</w:t>
            </w:r>
          </w:p>
        </w:tc>
        <w:tc>
          <w:tcPr>
            <w:tcW w:w="9214" w:type="dxa"/>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rPr>
              <w:t xml:space="preserve">Выдача денежной наличности с банковского счета в валюте Российской Федерации (в том числе при закрытии счета)</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jc w:val="center"/>
              <w:rPr>
                <w:rFonts w:ascii="Times New Roman" w:hAnsi="Times New Roman"/>
              </w:rPr>
            </w:pPr>
            <w:r>
              <w:rPr>
                <w:rFonts w:ascii="Times New Roman" w:hAnsi="Times New Roman"/>
              </w:rPr>
              <w:t xml:space="preserve">2.2.1.</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bCs/>
              </w:rPr>
            </w:pPr>
            <w:r>
              <w:rPr>
                <w:rFonts w:ascii="Times New Roman" w:hAnsi="Times New Roman" w:eastAsia="Times New Roman"/>
                <w:bCs/>
                <w:lang w:eastAsia="ru-RU"/>
              </w:rPr>
              <w:t xml:space="preserve">Юридическим лицам, крестьянским (фермерским) хозяйствам, независимо от правового статуса, </w:t>
            </w:r>
            <w:r>
              <w:rPr>
                <w:rFonts w:ascii="Times New Roman" w:hAnsi="Times New Roman" w:eastAsia="Times New Roman"/>
                <w:bCs/>
                <w:lang w:eastAsia="ru-RU"/>
              </w:rPr>
              <w:t xml:space="preserve">сельскохозяйственным производственным кооперативам, </w:t>
            </w:r>
            <w:r>
              <w:rPr>
                <w:rFonts w:ascii="Times New Roman" w:hAnsi="Times New Roman" w:eastAsia="Times New Roman"/>
                <w:bCs/>
                <w:lang w:eastAsia="ru-RU"/>
              </w:rPr>
              <w:t xml:space="preserve">сельскохозяйственным потре</w:t>
            </w:r>
            <w:r>
              <w:rPr>
                <w:rFonts w:ascii="Times New Roman" w:hAnsi="Times New Roman" w:eastAsia="Times New Roman"/>
                <w:bCs/>
                <w:lang w:eastAsia="ru-RU"/>
              </w:rPr>
              <w:t xml:space="preserve">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ascii="Times New Roman" w:hAnsi="Times New Roman"/>
                <w:bCs/>
              </w:rPr>
              <w:t xml:space="preserve">**</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t xml:space="preserve">0,9% от суммы,</w:t>
              <w:br w:type="textWrapping" w:clear="all"/>
              <w:t xml:space="preserve">минимум 500 руб.</w:t>
            </w:r>
          </w:p>
        </w:tc>
        <w:tc>
          <w:tcPr>
            <w:tcW w:w="3544" w:type="dxa"/>
            <w:tcBorders>
              <w:top w:val="single" w:color="000000" w:sz="4" w:space="0"/>
              <w:left w:val="single" w:color="000000" w:sz="4" w:space="0"/>
              <w:bottom w:val="none"/>
              <w:right w:val="single" w:color="000000" w:sz="4" w:space="0"/>
            </w:tcBorders>
            <w:textDirection w:val="lrTb"/>
            <w:vAlign w:val="top"/>
          </w:tcPr>
          <w:p>
            <w:pPr>
              <w:pStyle w:val="Normal"/>
              <w:tabs>
                <w:tab w:val="left" w:pos="0" w:leader="none"/>
                <w:tab w:val="left" w:pos="1134" w:leader="none"/>
              </w:tabs>
              <w:spacing w:before="40" w:after="0" w:line="240" w:lineRule="auto"/>
              <w:jc w:val="both"/>
              <w:rPr>
                <w:rFonts w:ascii="Times New Roman" w:hAnsi="Times New Roman"/>
                <w:bCs/>
                <w:szCs w:val="20"/>
              </w:rPr>
            </w:pPr>
            <w:r>
              <w:rPr>
                <w:rFonts w:ascii="Times New Roman" w:hAnsi="Times New Roman"/>
                <w:bCs/>
                <w:szCs w:val="20"/>
              </w:rPr>
              <w:t xml:space="preserve">При выдаче денежной наличности без предварительной заявки** указанный тариф увеличивается на 0,3 процентных пункта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2.2.2.</w:t>
            </w:r>
          </w:p>
        </w:tc>
        <w:tc>
          <w:tcPr>
            <w:tcW w:w="3118"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bCs/>
                <w:sz w:val="24"/>
                <w:szCs w:val="24"/>
              </w:rPr>
              <w:t xml:space="preserve">Ю</w:t>
            </w:r>
            <w:r>
              <w:rPr>
                <w:rFonts w:ascii="Times New Roman" w:hAnsi="Times New Roman"/>
                <w:bCs/>
                <w:sz w:val="24"/>
                <w:szCs w:val="24"/>
              </w:rPr>
              <w:t xml:space="preserve">ридическим лицам</w:t>
            </w:r>
            <w:r>
              <w:rPr>
                <w:rFonts w:ascii="Times New Roman" w:hAnsi="Times New Roman"/>
                <w:bCs/>
                <w:sz w:val="24"/>
                <w:szCs w:val="24"/>
              </w:rPr>
              <w:t xml:space="preserve"> </w:t>
            </w:r>
            <w:r>
              <w:rPr>
                <w:rFonts w:ascii="Times New Roman" w:hAnsi="Times New Roman"/>
                <w:bCs/>
                <w:sz w:val="24"/>
                <w:szCs w:val="24"/>
              </w:rPr>
              <w:t xml:space="preserve">и индивидуальным предпринимателям</w:t>
            </w:r>
            <w:r>
              <w:rPr>
                <w:rFonts w:ascii="Times New Roman" w:hAnsi="Times New Roman"/>
                <w:bCs/>
                <w:sz w:val="24"/>
                <w:szCs w:val="24"/>
              </w:rPr>
              <w:t xml:space="preserve"> </w:t>
            </w:r>
            <w:r>
              <w:rPr>
                <w:rFonts w:ascii="Times New Roman" w:hAnsi="Times New Roman"/>
                <w:bCs/>
                <w:sz w:val="24"/>
                <w:szCs w:val="24"/>
              </w:rPr>
              <w:t xml:space="preserve">н</w:t>
            </w:r>
            <w:r>
              <w:rPr>
                <w:rFonts w:ascii="Times New Roman" w:hAnsi="Times New Roman"/>
                <w:bCs/>
                <w:sz w:val="24"/>
                <w:szCs w:val="24"/>
              </w:rPr>
              <w:t xml:space="preserve">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ascii="Times New Roman" w:hAnsi="Times New Roman"/>
                <w:bCs/>
              </w:rPr>
              <w:t xml:space="preserve">*</w:t>
            </w:r>
            <w:r>
              <w:rPr>
                <w:rFonts w:ascii="Times New Roman" w:hAnsi="Times New Roman" w:eastAsia="Times New Roman"/>
                <w:bCs/>
                <w:lang w:eastAsia="ru-RU"/>
              </w:rPr>
            </w:r>
          </w:p>
        </w:tc>
        <w:tc>
          <w:tcPr>
            <w:tcW w:w="2552"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t xml:space="preserve">2% от суммы </w:t>
              <w:br w:type="textWrapping" w:clear="all"/>
              <w:t xml:space="preserve">до 300 000 руб. (включительно) </w:t>
              <w:br w:type="textWrapping" w:clear="all"/>
              <w:t xml:space="preserve">в течение календарного месяца;</w:t>
            </w:r>
          </w:p>
          <w:p>
            <w:pPr>
              <w:pStyle w:val="Normal"/>
              <w:spacing w:before="120" w:after="40" w:line="240" w:lineRule="auto"/>
              <w:jc w:val="center"/>
              <w:rPr>
                <w:rFonts w:ascii="Times New Roman" w:hAnsi="Times New Roman"/>
                <w:bCs/>
              </w:rPr>
            </w:pPr>
            <w:r>
              <w:rPr>
                <w:rFonts w:ascii="Times New Roman" w:hAnsi="Times New Roman"/>
                <w:bC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p>
          <w:p>
            <w:pPr>
              <w:pStyle w:val="Normal"/>
              <w:spacing w:before="120" w:after="40" w:line="240" w:lineRule="auto"/>
              <w:jc w:val="center"/>
              <w:rPr>
                <w:rFonts w:ascii="Times New Roman" w:hAnsi="Times New Roman"/>
                <w:bCs/>
              </w:rPr>
            </w:pPr>
            <w:r>
              <w:rPr>
                <w:rFonts w:ascii="Times New Roman" w:hAnsi="Times New Roman"/>
                <w:bC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p>
          <w:p>
            <w:pPr>
              <w:pStyle w:val="Normal"/>
              <w:spacing w:after="0" w:line="240" w:lineRule="auto"/>
              <w:jc w:val="center"/>
              <w:rPr>
                <w:rFonts w:ascii="Times New Roman" w:hAnsi="Times New Roman"/>
              </w:rPr>
            </w:pPr>
            <w:r>
              <w:rPr>
                <w:rFonts w:ascii="Times New Roman" w:hAnsi="Times New Roman"/>
                <w:bCs/>
              </w:rPr>
              <w:t xml:space="preserve">10% от суммы</w:t>
              <w:br w:type="textWrapping" w:clear="all"/>
              <w:t xml:space="preserve">с 4 000 000,01 руб.</w:t>
              <w:br w:type="textWrapping" w:clear="all"/>
              <w:t xml:space="preserve">и выше в течение календарного месяц</w:t>
            </w:r>
            <w:r>
              <w:rPr>
                <w:rFonts w:ascii="Times New Roman" w:hAnsi="Times New Roman"/>
              </w:rPr>
            </w:r>
          </w:p>
        </w:tc>
        <w:tc>
          <w:tcPr>
            <w:tcW w:w="3544" w:type="dxa"/>
            <w:tcBorders>
              <w:top w:val="single" w:color="000000" w:sz="4" w:space="0"/>
              <w:left w:val="single" w:color="000000" w:sz="4" w:space="0"/>
              <w:bottom w:val="none"/>
              <w:right w:val="single" w:color="000000" w:sz="4" w:space="0"/>
            </w:tcBorders>
            <w:textDirection w:val="lrTb"/>
            <w:vAlign w:val="top"/>
          </w:tcPr>
          <w:p>
            <w:pPr>
              <w:pStyle w:val="Normal"/>
              <w:tabs>
                <w:tab w:val="left" w:pos="0" w:leader="none"/>
                <w:tab w:val="left" w:pos="1134" w:leader="none"/>
              </w:tabs>
              <w:spacing w:after="0" w:line="240" w:lineRule="auto"/>
              <w:jc w:val="both"/>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pPr>
              <w:pStyle w:val="Normal"/>
              <w:tabs>
                <w:tab w:val="left" w:pos="0" w:leader="none"/>
                <w:tab w:val="left" w:pos="1134" w:leader="none"/>
              </w:tabs>
              <w:spacing w:after="0" w:line="240" w:lineRule="auto"/>
              <w:jc w:val="both"/>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pPr>
              <w:pStyle w:val="Normal"/>
              <w:tabs>
                <w:tab w:val="left" w:pos="0" w:leader="none"/>
                <w:tab w:val="left" w:pos="1134" w:leader="none"/>
              </w:tabs>
              <w:spacing w:after="0" w:line="240" w:lineRule="auto"/>
              <w:jc w:val="both"/>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pPr>
              <w:pStyle w:val="Normal"/>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При выдаче денежной наличности без предварительной заявки** указанный тариф увеличивается на 0,5 процентных пункта </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jc w:val="center"/>
              <w:rPr>
                <w:rFonts w:ascii="Times New Roman" w:hAnsi="Times New Roman"/>
              </w:rPr>
            </w:pPr>
            <w:r>
              <w:rPr>
                <w:rFonts w:ascii="Times New Roman" w:hAnsi="Times New Roman"/>
              </w:rPr>
              <w:t xml:space="preserve">2.2.3.</w:t>
            </w:r>
          </w:p>
        </w:tc>
        <w:tc>
          <w:tcPr>
            <w:tcW w:w="3118"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rPr>
                <w:rFonts w:ascii="Times New Roman" w:hAnsi="Times New Roman"/>
                <w:bCs/>
              </w:rPr>
            </w:pPr>
            <w:r>
              <w:rPr>
                <w:rFonts w:ascii="Times New Roman" w:hAnsi="Times New Roman" w:eastAsia="Times New Roman"/>
                <w:bCs/>
                <w:sz w:val="24"/>
                <w:szCs w:val="24"/>
                <w:lang w:eastAsia="ru-RU"/>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ascii="Times New Roman" w:hAnsi="Times New Roman"/>
                <w:bCs/>
              </w:rPr>
            </w:r>
          </w:p>
        </w:tc>
        <w:tc>
          <w:tcPr>
            <w:tcW w:w="2552"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1,3% от суммы</w:t>
              <w:br w:type="textWrapping" w:clear="all"/>
              <w:t xml:space="preserve">до 3 500 000,00 руб. (включительно) </w:t>
              <w:br w:type="textWrapping" w:clear="all"/>
              <w:t xml:space="preserve">в течение календарного месяца</w:t>
            </w:r>
          </w:p>
          <w:p>
            <w:pPr>
              <w:pStyle w:val="Normal"/>
              <w:spacing w:before="120" w:after="40" w:line="240" w:lineRule="auto"/>
              <w:jc w:val="center"/>
              <w:rPr>
                <w:rFonts w:ascii="Times New Roman" w:hAnsi="Times New Roman"/>
              </w:rPr>
            </w:pPr>
            <w:r>
              <w:rPr>
                <w:rFonts w:ascii="Times New Roman" w:hAnsi="Times New Roman"/>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p>
          <w:p>
            <w:pPr>
              <w:pStyle w:val="Normal"/>
              <w:spacing w:before="120" w:after="40" w:line="240" w:lineRule="auto"/>
              <w:jc w:val="center"/>
              <w:rPr>
                <w:rFonts w:ascii="Times New Roman" w:hAnsi="Times New Roman"/>
              </w:rPr>
            </w:pPr>
            <w:r>
              <w:rPr>
                <w:rFonts w:ascii="Times New Roman" w:hAnsi="Times New Roman"/>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p>
          <w:p>
            <w:pPr>
              <w:pStyle w:val="Normal"/>
              <w:spacing w:before="120" w:after="40" w:line="240" w:lineRule="auto"/>
              <w:jc w:val="center"/>
              <w:rPr>
                <w:rFonts w:ascii="Times New Roman" w:hAnsi="Times New Roman"/>
              </w:rPr>
            </w:pPr>
            <w:r>
              <w:rPr>
                <w:rFonts w:ascii="Times New Roman" w:hAnsi="Times New Roman"/>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p>
          <w:p>
            <w:pPr>
              <w:pStyle w:val="Normal"/>
              <w:spacing w:before="40" w:after="40" w:line="240" w:lineRule="auto"/>
              <w:jc w:val="center"/>
              <w:rPr>
                <w:rFonts w:ascii="Times New Roman" w:hAnsi="Times New Roman"/>
                <w:bCs/>
              </w:rPr>
            </w:pPr>
            <w:r>
              <w:rPr>
                <w:rFonts w:ascii="Times New Roman" w:hAnsi="Times New Roman"/>
              </w:rPr>
              <w:t xml:space="preserve">10% от суммы</w:t>
              <w:br w:type="textWrapping" w:clear="all"/>
              <w:t xml:space="preserve">c 15 000 000,01 руб. и выше в течение календарного месяца</w:t>
            </w:r>
            <w:r>
              <w:rPr>
                <w:rFonts w:ascii="Times New Roman" w:hAnsi="Times New Roman"/>
                <w:bCs/>
              </w:rPr>
            </w:r>
          </w:p>
        </w:tc>
        <w:tc>
          <w:tcPr>
            <w:tcW w:w="3544" w:type="dxa"/>
            <w:tcBorders>
              <w:top w:val="single" w:color="000000" w:sz="4" w:space="0"/>
              <w:left w:val="single" w:color="000000" w:sz="4" w:space="0"/>
              <w:bottom w:val="none"/>
              <w:right w:val="single" w:color="000000" w:sz="4" w:space="0"/>
            </w:tcBorders>
            <w:textDirection w:val="lrTb"/>
            <w:vAlign w:val="top"/>
          </w:tcPr>
          <w:p>
            <w:pPr>
              <w:pStyle w:val="Normal"/>
              <w:tabs>
                <w:tab w:val="left" w:pos="0" w:leader="none"/>
                <w:tab w:val="left" w:pos="1134" w:leader="none"/>
              </w:tabs>
              <w:spacing w:before="40" w:after="0" w:line="240" w:lineRule="auto"/>
              <w:jc w:val="both"/>
              <w:rPr>
                <w:rFonts w:ascii="Times New Roman" w:hAnsi="Times New Roman"/>
                <w:bCs/>
                <w:szCs w:val="20"/>
              </w:rPr>
            </w:pPr>
            <w:r>
              <w:rPr>
                <w:rFonts w:ascii="Times New Roman" w:hAnsi="Times New Roman"/>
                <w:bCs/>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pPr>
              <w:pStyle w:val="Normal"/>
              <w:tabs>
                <w:tab w:val="left" w:pos="0" w:leader="none"/>
                <w:tab w:val="left" w:pos="1134" w:leader="none"/>
              </w:tabs>
              <w:spacing w:after="0" w:line="240" w:lineRule="auto"/>
              <w:jc w:val="both"/>
              <w:rPr>
                <w:rFonts w:ascii="Times New Roman" w:hAnsi="Times New Roman"/>
                <w:bCs/>
                <w:szCs w:val="20"/>
              </w:rPr>
            </w:pPr>
            <w:r>
              <w:rPr>
                <w:rFonts w:ascii="Times New Roman" w:hAnsi="Times New Roman"/>
                <w:bCs/>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pPr>
              <w:pStyle w:val="Normal"/>
              <w:tabs>
                <w:tab w:val="left" w:pos="708" w:leader="none"/>
                <w:tab w:val="center" w:pos="4677" w:leader="none"/>
                <w:tab w:val="right" w:pos="9355" w:leader="none"/>
              </w:tabs>
              <w:spacing w:after="0" w:line="240" w:lineRule="auto"/>
              <w:jc w:val="both"/>
              <w:rPr>
                <w:rFonts w:ascii="Times New Roman" w:hAnsi="Times New Roman"/>
                <w:bCs/>
                <w:szCs w:val="20"/>
              </w:rPr>
            </w:pPr>
            <w:r>
              <w:rPr>
                <w:rFonts w:ascii="Times New Roman" w:hAnsi="Times New Roman"/>
                <w:bCs/>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pPr>
              <w:pStyle w:val="Normal"/>
              <w:tabs>
                <w:tab w:val="left" w:pos="0" w:leader="none"/>
                <w:tab w:val="left" w:pos="1134" w:leader="none"/>
              </w:tabs>
              <w:spacing w:before="40" w:after="0" w:line="240" w:lineRule="auto"/>
              <w:jc w:val="both"/>
              <w:rPr>
                <w:rFonts w:ascii="Times New Roman" w:hAnsi="Times New Roman"/>
                <w:bCs/>
                <w:szCs w:val="20"/>
              </w:rPr>
            </w:pPr>
            <w:r>
              <w:rPr>
                <w:rFonts w:ascii="Times New Roman" w:hAnsi="Times New Roman"/>
                <w:bCs/>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2.3.</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Выдача остатка денежной наличности при закрытии счета </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Услуга отдельно не тарифицируется</w:t>
            </w:r>
            <w:r>
              <w:rPr>
                <w:rFonts w:ascii="Times New Roman" w:hAnsi="Times New Roman" w:eastAsia="Times New Roman"/>
                <w:lang w:eastAsia="ru-RU"/>
              </w:rPr>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Комиссионное вознаграждение взимается в соответствии с п. 2.2 Тарифов</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2.4.</w:t>
            </w:r>
          </w:p>
          <w:p>
            <w:pPr>
              <w:pStyle w:val="Normal"/>
              <w:spacing w:before="40" w:after="0" w:line="240" w:lineRule="auto"/>
              <w:jc w:val="center"/>
              <w:rPr>
                <w:rFonts w:ascii="Times New Roman" w:hAnsi="Times New Roman"/>
              </w:rPr>
            </w:pPr>
            <w:r>
              <w:rPr>
                <w:rFonts w:ascii="Times New Roman" w:hAnsi="Times New Roman"/>
              </w:rPr>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bCs/>
              </w:rPr>
              <w:t xml:space="preserve">Прием и пересчет денежной наличности в валюте Российской Федерации для зачисления на банковский счет клиента:</w:t>
            </w:r>
            <w:r>
              <w:rPr>
                <w:rFonts w:ascii="Times New Roman" w:hAnsi="Times New Roman"/>
              </w:rPr>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544" w:type="dxa"/>
            <w:vMerge w:val="restart"/>
            <w:tcBorders>
              <w:top w:val="single" w:color="000000" w:sz="4" w:space="0"/>
              <w:left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rPr>
            </w:pPr>
            <w:r>
              <w:rPr>
                <w:rFonts w:ascii="Times New Roman" w:hAnsi="Times New Roman"/>
              </w:rPr>
              <w:t xml:space="preserve">Взнос наличных средств в уставный капитал/паевый фонд осуществляется бесплатно.</w:t>
            </w:r>
          </w:p>
          <w:p>
            <w:pPr>
              <w:pStyle w:val="Normal"/>
              <w:spacing w:before="40" w:after="40" w:line="240" w:lineRule="auto"/>
              <w:jc w:val="both"/>
              <w:rPr>
                <w:rFonts w:ascii="Times New Roman" w:hAnsi="Times New Roman"/>
                <w:bCs/>
              </w:rPr>
            </w:pPr>
            <w:r>
              <w:rPr>
                <w:rFonts w:ascii="Times New Roman" w:hAnsi="Times New Roman"/>
                <w:bCs/>
              </w:rPr>
              <w:t xml:space="preserve">Комиссия взимается от суммы денежной наличности, поступившей по одному сопроводительному документу.</w:t>
            </w:r>
          </w:p>
          <w:p>
            <w:pPr>
              <w:pStyle w:val="Normal"/>
              <w:spacing w:before="40" w:after="40" w:line="240" w:lineRule="auto"/>
              <w:jc w:val="both"/>
              <w:rPr>
                <w:rFonts w:ascii="Times New Roman" w:hAnsi="Times New Roman"/>
                <w:color w:val="000000"/>
                <w:sz w:val="20"/>
                <w:szCs w:val="20"/>
                <w:lang w:eastAsia="ru-RU"/>
              </w:rPr>
            </w:pPr>
            <w:r>
              <w:rPr>
                <w:rFonts w:ascii="Times New Roman" w:hAnsi="Times New Roman"/>
                <w:color w:val="000000"/>
                <w:lang w:eastAsia="ru-RU"/>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Times New Roman" w:hAnsi="Times New Roman"/>
                <w:color w:val="000000"/>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bCs/>
              </w:rPr>
            </w:pPr>
            <w:r>
              <w:rPr>
                <w:rFonts w:ascii="Times New Roman" w:hAnsi="Times New Roman"/>
                <w:bCs/>
              </w:rPr>
              <w:t xml:space="preserve">2.4.1.</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bCs/>
              </w:rPr>
            </w:pPr>
            <w:r>
              <w:rPr>
                <w:rFonts w:ascii="Times New Roman" w:hAnsi="Times New Roman"/>
                <w:bCs/>
              </w:rPr>
              <w:t xml:space="preserve">Поступившей по объявлению </w:t>
            </w:r>
            <w:r>
              <w:rPr>
                <w:rFonts w:ascii="Times New Roman" w:hAnsi="Times New Roman"/>
                <w:bCs/>
              </w:rPr>
              <w:t xml:space="preserve">на взнос наличными (банкноты)</w:t>
            </w:r>
            <w:r>
              <w:rPr>
                <w:rFonts w:ascii="Times New Roman" w:hAnsi="Times New Roman"/>
                <w:bCs/>
              </w:rPr>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bCs/>
                <w:sz w:val="24"/>
                <w:szCs w:val="24"/>
              </w:rPr>
            </w:pPr>
            <w:r>
              <w:rPr>
                <w:rFonts w:ascii="Times New Roman" w:hAnsi="Times New Roman"/>
              </w:rPr>
              <w:t xml:space="preserve">0,40% от суммы, минимум 250 руб.</w:t>
            </w:r>
            <w:r>
              <w:rPr>
                <w:rFonts w:ascii="Times New Roman" w:hAnsi="Times New Roman"/>
                <w:bCs/>
                <w:sz w:val="24"/>
                <w:szCs w:val="24"/>
              </w:rPr>
            </w:r>
          </w:p>
        </w:tc>
        <w:tc>
          <w:tcPr>
            <w:tcW w:w="3544" w:type="dxa"/>
            <w:vMerge w:val="continue"/>
            <w:tcBorders>
              <w:left w:val="single" w:color="000000" w:sz="4" w:space="0"/>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bCs/>
              </w:rPr>
            </w:pPr>
            <w:r>
              <w:rPr>
                <w:rFonts w:ascii="Times New Roman" w:hAnsi="Times New Roman"/>
                <w:bCs/>
              </w:rPr>
              <w:t xml:space="preserve">2.4.2.</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bCs/>
              </w:rPr>
            </w:pPr>
            <w:r>
              <w:rPr>
                <w:rFonts w:ascii="Times New Roman" w:hAnsi="Times New Roman"/>
              </w:rPr>
              <w:t xml:space="preserve">0,25% от суммы,</w:t>
              <w:br w:type="textWrapping" w:clear="all"/>
              <w:t xml:space="preserve">минимум 250 руб.</w:t>
            </w:r>
            <w:r>
              <w:rPr>
                <w:rFonts w:ascii="Times New Roman" w:hAnsi="Times New Roman"/>
                <w:bCs/>
              </w:rPr>
            </w:r>
          </w:p>
        </w:tc>
        <w:tc>
          <w:tcPr>
            <w:tcW w:w="3544" w:type="dxa"/>
            <w:vMerge w:val="continue"/>
            <w:tcBorders>
              <w:left w:val="single" w:color="000000" w:sz="4" w:space="0"/>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bCs/>
              </w:rPr>
            </w:pPr>
            <w:r>
              <w:rPr>
                <w:rFonts w:ascii="Times New Roman" w:hAnsi="Times New Roman"/>
                <w:bCs/>
              </w:rPr>
              <w:t xml:space="preserve">2.4.3.</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bCs/>
              </w:rPr>
            </w:pPr>
            <w:r>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bCs/>
              </w:rPr>
              <w:t xml:space="preserve">0,2% от суммы, минимум 250 руб.</w:t>
            </w:r>
            <w:r>
              <w:rPr>
                <w:rFonts w:ascii="Times New Roman" w:hAnsi="Times New Roman"/>
              </w:rPr>
            </w:r>
          </w:p>
        </w:tc>
        <w:tc>
          <w:tcPr>
            <w:tcW w:w="3544" w:type="dxa"/>
            <w:vMerge w:val="continue"/>
            <w:tcBorders>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bCs/>
              </w:rPr>
            </w:pPr>
            <w:r>
              <w:rPr>
                <w:rFonts w:ascii="Times New Roman" w:hAnsi="Times New Roman"/>
                <w:bCs/>
              </w:rPr>
              <w:t xml:space="preserve">2.4.4.</w:t>
            </w:r>
          </w:p>
        </w:tc>
        <w:tc>
          <w:tcPr>
            <w:tcW w:w="3118"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bCs/>
              </w:rPr>
            </w:pPr>
            <w:r>
              <w:rPr>
                <w:rFonts w:ascii="Times New Roman" w:hAnsi="Times New Roman"/>
                <w:bCs/>
              </w:rPr>
              <w:t xml:space="preserve">Прием и пересчет монет</w:t>
            </w:r>
          </w:p>
        </w:tc>
        <w:tc>
          <w:tcPr>
            <w:tcW w:w="2552"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bCs/>
              </w:rPr>
            </w:pPr>
            <w:r>
              <w:rPr>
                <w:rFonts w:ascii="Times New Roman" w:hAnsi="Times New Roman"/>
              </w:rPr>
              <w:t xml:space="preserve">2% от суммы, </w:t>
            </w:r>
            <w:r>
              <w:rPr>
                <w:rFonts w:ascii="Times New Roman" w:hAnsi="Times New Roman"/>
              </w:rPr>
              <w:br w:type="textWrapping" w:clear="all"/>
            </w:r>
            <w:r>
              <w:rPr>
                <w:rFonts w:ascii="Times New Roman" w:hAnsi="Times New Roman"/>
              </w:rPr>
              <w:t xml:space="preserve">минимум 250 руб.</w:t>
            </w:r>
            <w:r>
              <w:rPr>
                <w:rFonts w:ascii="Times New Roman" w:hAnsi="Times New Roman"/>
                <w:bCs/>
              </w:rPr>
            </w:r>
          </w:p>
        </w:tc>
        <w:tc>
          <w:tcPr>
            <w:tcW w:w="3544" w:type="dxa"/>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2.5.</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
                <w:bCs/>
                <w:i/>
                <w:lang w:eastAsia="ru-RU"/>
              </w:rPr>
            </w:pPr>
            <w:r>
              <w:rPr>
                <w:rFonts w:ascii="Times New Roman" w:hAnsi="Times New Roman" w:eastAsia="Times New Roman"/>
                <w:bCs/>
                <w:lang w:eastAsia="ru-RU"/>
              </w:rPr>
              <w:t xml:space="preserve">0,3% от суммы,</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минимум 450 руб.</w:t>
            </w:r>
            <w:r>
              <w:rPr>
                <w:rFonts w:ascii="Times New Roman" w:hAnsi="Times New Roman" w:eastAsia="Times New Roman"/>
                <w:b/>
                <w:bCs/>
                <w:i/>
                <w:lang w:eastAsia="ru-RU"/>
              </w:rPr>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Оформляется дополнительным соглашением к Договору на кассовое обслуживание в наличной валюте Российской Федерации</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2.6.</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0,1% от суммы,</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минимум 50 руб.</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2.7.</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Бесплатно</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2.8.</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Обмен ветхих банкнот и дефектной монеты Банка России на годные к обращению </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Бесплатно</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60" w:after="6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2.9. </w:t>
            </w:r>
            <w:r>
              <w:rPr>
                <w:rFonts w:ascii="Times New Roman" w:hAnsi="Times New Roman" w:eastAsia="Times New Roman"/>
                <w:bCs/>
                <w:lang w:eastAsia="ru-RU"/>
              </w:rPr>
            </w:r>
          </w:p>
        </w:tc>
        <w:tc>
          <w:tcPr>
            <w:tcW w:w="9214" w:type="dxa"/>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60" w:after="6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банкнот/монет Банка России</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2.9.1.</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банкноты Банка России другого достоинства</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 от суммы, но не менее 250 руб.</w:t>
            </w:r>
          </w:p>
        </w:tc>
        <w:tc>
          <w:tcPr>
            <w:tcW w:w="3544" w:type="dxa"/>
            <w:vMerge w:val="restart"/>
            <w:tcBorders>
              <w:top w:val="single" w:color="000000" w:sz="4" w:space="0"/>
              <w:left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ascii="Times New Roman" w:hAnsi="Times New Roman" w:eastAsia="Times New Roman"/>
                <w:bCs/>
                <w:lang w:eastAsia="ru-RU"/>
              </w:rPr>
            </w:r>
          </w:p>
          <w:p>
            <w:pPr>
              <w:pStyle w:val="Normal"/>
              <w:spacing w:before="40" w:after="40" w:line="240" w:lineRule="auto"/>
              <w:jc w:val="both"/>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2.9.2.</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банкнот Банка России на монету Банка России</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3% от суммы, но не менее 250 руб.</w:t>
            </w:r>
          </w:p>
        </w:tc>
        <w:tc>
          <w:tcPr>
            <w:tcW w:w="3544" w:type="dxa"/>
            <w:vMerge w:val="continue"/>
            <w:tcBorders>
              <w:left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2.9.3.</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банкноты Банка России</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p>
        </w:tc>
        <w:tc>
          <w:tcPr>
            <w:tcW w:w="3544" w:type="dxa"/>
            <w:vMerge w:val="continue"/>
            <w:tcBorders>
              <w:left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2.9.4.</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Размен монет Банка России на монету Банка России другого достоинства</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 от суммы, но не менее 250 руб.</w:t>
            </w:r>
          </w:p>
        </w:tc>
        <w:tc>
          <w:tcPr>
            <w:tcW w:w="3544" w:type="dxa"/>
            <w:vMerge w:val="continue"/>
            <w:tcBorders>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2.10.</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Обеспечение клиента Банка разменной монетой на постоянной основе</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0,5% от суммы,</w:t>
            </w:r>
          </w:p>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минимум 50 руб.</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По письменной предварительной заявке** за 3 рабочих дня до получения разменной монеты</w:t>
            </w:r>
            <w:r>
              <w:rPr>
                <w:rFonts w:ascii="Times New Roman" w:hAnsi="Times New Roman" w:eastAsia="Times New Roman"/>
                <w:bCs/>
                <w:lang w:eastAsia="ru-RU"/>
              </w:rPr>
            </w:r>
          </w:p>
          <w:p>
            <w:pPr>
              <w:pStyle w:val="Normal"/>
              <w:spacing w:before="40" w:after="40" w:line="240" w:lineRule="auto"/>
              <w:jc w:val="both"/>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2.11.</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денежной наличности в иностранной валюте</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2,5% от суммы,</w:t>
            </w:r>
          </w:p>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минимум 300 руб.</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2.12.</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наличной иностранной валюты (за исключением монет)******</w:t>
            </w:r>
            <w:r>
              <w:rPr>
                <w:rFonts w:ascii="Times New Roman" w:hAnsi="Times New Roman" w:eastAsia="Times New Roman"/>
                <w:bCs/>
                <w:lang w:eastAsia="ru-RU"/>
              </w:rPr>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3,5% от суммы,</w:t>
            </w:r>
          </w:p>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минимум 200 руб.</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2.13.</w:t>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Бесплатно</w:t>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rPr>
              <w:t xml:space="preserve">2.14</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rPr>
              <w:t xml:space="preserve">Покупюрный подбор при выдаче наличных денежных средств со счета клиента</w:t>
            </w:r>
            <w:r>
              <w:rPr>
                <w:rFonts w:ascii="Times New Roman" w:hAnsi="Times New Roman" w:eastAsia="Times New Roman"/>
                <w:bCs/>
                <w:lang w:eastAsia="ru-RU"/>
              </w:rPr>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rPr>
              <w:t xml:space="preserve">0,3% от суммы выдачи</w:t>
            </w:r>
            <w:r>
              <w:rPr>
                <w:rFonts w:ascii="Times New Roman" w:hAnsi="Times New Roman" w:eastAsia="Times New Roman"/>
                <w:bCs/>
                <w:lang w:eastAsia="ru-RU"/>
              </w:rPr>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lang w:eastAsia="en-US"/>
              </w:rPr>
            </w:pPr>
            <w:r>
              <w:rPr>
                <w:rFonts w:ascii="Times New Roman" w:hAnsi="Times New Roman"/>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p>
          <w:p>
            <w:pPr>
              <w:pStyle w:val="Normal"/>
              <w:spacing w:after="0" w:line="240" w:lineRule="auto"/>
              <w:jc w:val="both"/>
              <w:rPr>
                <w:rFonts w:ascii="Times New Roman" w:hAnsi="Times New Roman" w:eastAsia="Times New Roman"/>
                <w:bCs/>
                <w:lang w:eastAsia="ru-RU"/>
              </w:rPr>
            </w:pPr>
            <w:r>
              <w:rPr>
                <w:rFonts w:ascii="Times New Roman" w:hAnsi="Times New Roman"/>
                <w:lang w:eastAsia="en-US"/>
              </w:rPr>
              <w:t xml:space="preserve">Услуга оказывается только для предварительно заказанных сумм.</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rPr>
              <w:t xml:space="preserve">2.15</w:t>
            </w:r>
            <w:r>
              <w:rPr>
                <w:rFonts w:ascii="Times New Roman" w:hAnsi="Times New Roman" w:eastAsia="Times New Roman"/>
                <w:bCs/>
                <w:lang w:eastAsia="ru-RU"/>
              </w:rPr>
            </w:r>
          </w:p>
        </w:tc>
        <w:tc>
          <w:tcPr>
            <w:tcW w:w="311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255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rPr>
              <w:t xml:space="preserve">300 руб.</w:t>
            </w:r>
            <w:r>
              <w:rPr>
                <w:rFonts w:ascii="Times New Roman" w:hAnsi="Times New Roman" w:eastAsia="Times New Roman"/>
                <w:bCs/>
                <w:lang w:eastAsia="ru-RU"/>
              </w:rPr>
            </w:r>
          </w:p>
        </w:tc>
        <w:tc>
          <w:tcPr>
            <w:tcW w:w="354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lang w:eastAsia="ru-RU"/>
              </w:rPr>
            </w:pPr>
            <w:r>
              <w:rPr>
                <w:rFonts w:ascii="Times New Roman" w:hAnsi="Times New Roman"/>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ascii="Times New Roman" w:hAnsi="Times New Roman"/>
              </w:rPr>
              <w:t xml:space="preserve">.</w:t>
            </w:r>
            <w:r>
              <w:rPr>
                <w:rFonts w:ascii="Times New Roman" w:hAnsi="Times New Roman"/>
              </w:rPr>
              <w:t xml:space="preserve">».</w:t>
            </w:r>
            <w:r>
              <w:rPr>
                <w:rFonts w:ascii="Times New Roman" w:hAnsi="Times New Roman" w:eastAsia="Times New Roman"/>
                <w:bCs/>
                <w:lang w:eastAsia="ru-RU"/>
              </w:rPr>
            </w:r>
          </w:p>
        </w:tc>
      </w:tr>
    </w:tbl>
    <w:p>
      <w:pPr>
        <w:pStyle w:val="Normal"/>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p>
    <w:p>
      <w:pPr>
        <w:pStyle w:val="Normal"/>
        <w:spacing w:after="0" w:line="240" w:lineRule="auto"/>
        <w:rPr>
          <w:rFonts w:ascii="Times New Roman" w:hAnsi="Times New Roman" w:eastAsia="Times New Roman"/>
          <w:bCs/>
          <w:sz w:val="20"/>
          <w:szCs w:val="20"/>
          <w:u w:val="single"/>
          <w:lang w:eastAsia="ru-RU"/>
        </w:rPr>
      </w:pPr>
      <w:r>
        <w:rPr>
          <w:rFonts w:ascii="Times New Roman" w:hAnsi="Times New Roman" w:eastAsia="Times New Roman"/>
          <w:bCs/>
          <w:sz w:val="20"/>
          <w:szCs w:val="20"/>
          <w:u w:val="single"/>
          <w:lang w:eastAsia="ru-RU"/>
        </w:rPr>
      </w:r>
    </w:p>
    <w:p>
      <w:pPr>
        <w:pStyle w:val="Normal"/>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u w:val="single"/>
          <w:lang w:eastAsia="ru-RU"/>
        </w:rPr>
        <w:t xml:space="preserve">Примечание</w:t>
      </w:r>
      <w:r>
        <w:rPr>
          <w:rFonts w:ascii="Times New Roman" w:hAnsi="Times New Roman" w:eastAsia="Times New Roman"/>
          <w:bCs/>
          <w:sz w:val="20"/>
          <w:szCs w:val="20"/>
          <w:lang w:eastAsia="ru-RU"/>
        </w:rPr>
        <w:t xml:space="preserve">:</w:t>
      </w:r>
    </w:p>
    <w:p>
      <w:pPr>
        <w:pStyle w:val="Normal"/>
        <w:tabs>
          <w:tab w:val="left" w:pos="426" w:leader="none"/>
        </w:tabs>
        <w:spacing w:before="40" w:after="0" w:line="240" w:lineRule="auto"/>
        <w:jc w:val="both"/>
        <w:rPr>
          <w:rFonts w:ascii="Times New Roman" w:hAnsi="Times New Roman"/>
          <w:bCs/>
          <w:sz w:val="20"/>
          <w:szCs w:val="20"/>
        </w:rPr>
      </w:pPr>
      <w:r>
        <w:rPr>
          <w:rFonts w:ascii="Times New Roman" w:hAnsi="Times New Roman"/>
          <w:bCs/>
          <w:sz w:val="20"/>
          <w:szCs w:val="20"/>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ascii="Times New Roman" w:hAnsi="Times New Roman"/>
          <w:bCs/>
          <w:sz w:val="20"/>
          <w:szCs w:val="20"/>
        </w:rPr>
      </w:r>
    </w:p>
    <w:p>
      <w:pPr>
        <w:pStyle w:val="Normal"/>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Плата за услуги Банка взимается в момент совершения операции, если конкретным пунктом Тарифов не предусмотрено иное.</w:t>
      </w:r>
    </w:p>
    <w:p>
      <w:pPr>
        <w:pStyle w:val="Normal"/>
        <w:tabs>
          <w:tab w:val="left" w:pos="426" w:leader="none"/>
          <w:tab w:val="left" w:pos="1080" w:leader="none"/>
        </w:tabs>
        <w:spacing w:after="0" w:line="240" w:lineRule="auto"/>
        <w:ind w:firstLine="709"/>
        <w:jc w:val="both"/>
        <w:rPr>
          <w:rFonts w:ascii="Times New Roman" w:hAnsi="Times New Roman"/>
          <w:sz w:val="20"/>
          <w:szCs w:val="20"/>
        </w:rPr>
      </w:pP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t xml:space="preserve"> </w:t>
      </w:r>
      <w:r>
        <w:rPr>
          <w:rFonts w:ascii="Times New Roman" w:hAnsi="Times New Roman"/>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pPr>
        <w:pStyle w:val="Normal"/>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p>
    <w:p>
      <w:pPr>
        <w:pStyle w:val="Normal"/>
        <w:tabs>
          <w:tab w:val="left" w:pos="1134" w:leader="none"/>
        </w:tabs>
        <w:spacing w:after="0" w:line="240" w:lineRule="auto"/>
        <w:ind w:firstLine="709"/>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w:t>
      </w:r>
      <w:r>
        <w:rPr>
          <w:rFonts w:ascii="Times New Roman" w:hAnsi="Times New Roman"/>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ascii="Times New Roman" w:hAnsi="Times New Roman" w:eastAsia="Times New Roman"/>
          <w:bCs/>
          <w:sz w:val="20"/>
          <w:szCs w:val="20"/>
          <w:lang w:eastAsia="ru-RU"/>
        </w:rPr>
      </w:r>
    </w:p>
    <w:p>
      <w:pPr>
        <w:pStyle w:val="Normal"/>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p>
    <w:p>
      <w:pPr>
        <w:pStyle w:val="Normal"/>
        <w:tabs>
          <w:tab w:val="left" w:pos="1134" w:leader="none"/>
        </w:tabs>
        <w:spacing w:before="120" w:after="0" w:line="240" w:lineRule="auto"/>
        <w:jc w:val="both"/>
        <w:rPr>
          <w:rFonts w:ascii="Times New Roman" w:hAnsi="Times New Roman"/>
          <w:sz w:val="20"/>
          <w:szCs w:val="20"/>
        </w:rPr>
      </w:pPr>
      <w:r>
        <w:rPr>
          <w:rFonts w:ascii="Times New Roman" w:hAnsi="Times New Roman"/>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10 - Производство пищевых продуктов (включая все подклассы, группы, подгруппы, виды).</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11 - Производство напитков (включая все подклассы, группы, подгруппы, виды).</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12 - Производство табачных изделий (включая все подклассы, группы, подгруппы, виды).</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46.2 - Торговля оптовая сельскохозяйственным сырьем и живыми животными.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46.21 - Торговля оптовая зерном, необработанным табаком, семенами и кормами для сельскохозяйственных животных.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46.21.1 - Торговля оптовая зерном, семенами и кормами для животных.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46.21.11 - Торговля оптовая зерном.</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46.21.12 - Торговля оптовая семенами, кроме семян масличных культур.</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46.21.13 - Торговля оптовая масличными семенами и маслосодержащими плодами.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46.21.14 - Торговля оптовая кормами для сельскохозяйственных животных.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46.21.19 - Торговля оптовая сельскохозяйственным сырьем, не включенным в другие группировки.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46.22 - Торговля оптовая цветами и растениями.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46.23 - Торговля оптовая живыми животными.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46.31 - Торговля оптовая фруктами и овощами.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46.31.1 - Торговля оптовая свежими овощами, фруктами и орехами.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46.31.11 - Торговля оптовая свежим картофелем.</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46.31.12 - Торговля оптовая прочими свежими овощами.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46.31.13 - Торговля оптовая свежими фруктами и орехами.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46.32 - Торговля оптовая мясом и мясными продуктами.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46.32.1 - Торговля оптовая мясом и мясом птицы, включая субпродукты.</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46.32.2 - Торговля оптовая продуктами из мяса и мяса птицы.</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46.32.3 - Торговля оптовая консервами из мяса и мяса птицы.</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46.33 - Торговля оптовая молочными продуктами, яйцами и пищевыми маслами и жирами.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46.33.1 - Торговля оптовая молочными продуктами.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46.33.2 - Торговля оптовая яйцами.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46.33.3 - Торговля оптовая пищевыми маслами и жирами.</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47.21 - Торговля розничная фруктами и овощами в специализированных магазинах.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47.21.1 - Торговля розничная свежими фруктами, овощами, картофелем и орехами в специализированных магазинах.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47.21.2 - Торговля розничная консервированными фруктами и овощами и орехами в специализированных магазинах.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47.22 - Торговля розничная мясом и мясными продуктами в специализированных магазинах.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47.22.1 - Торговля розничная мясом и мясом птицы, включая субпродукты в специализированных магазинах.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47.22.2 - Торговля розничная продуктами из мяса и мяса птицы в специализированных магазинах.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47.22.3 - Торговля розничная консервами из мяса и мяса птицы в специализированных магазинах.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47.29.1 - Торговля розничная молочными продуктами и яйцами в специализированных магазинах.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47.29.11 - Торговля розничная молочными продуктами в специализированных магазинах.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47.29.12 - Торговля розничная яйцами в специализированных магазинах.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47.29.2 - Торговля розничная пищевыми маслами и жирами в специализированных магазинах.</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47.29.21 - Торговля розничная животными маслами и жирами в специализированных магазинах.</w:t>
      </w:r>
    </w:p>
    <w:p>
      <w:pPr>
        <w:pStyle w:val="Normal"/>
        <w:tabs>
          <w:tab w:val="left" w:pos="426" w:leader="none"/>
          <w:tab w:val="left" w:pos="1080" w:leader="none"/>
        </w:tabs>
        <w:spacing w:after="0" w:line="240" w:lineRule="auto"/>
        <w:jc w:val="both"/>
        <w:rPr>
          <w:rFonts w:ascii="Times New Roman" w:hAnsi="Times New Roman"/>
          <w:sz w:val="20"/>
          <w:szCs w:val="20"/>
        </w:rPr>
      </w:pPr>
      <w:r>
        <w:rPr>
          <w:rFonts w:ascii="Times New Roman" w:hAnsi="Times New Roman"/>
          <w:sz w:val="20"/>
          <w:szCs w:val="20"/>
        </w:rPr>
        <w:t xml:space="preserve">47.29.22 - Торговля розничная растительными маслами в специализированных магазинах.</w:t>
      </w:r>
      <w:r>
        <w:rPr>
          <w:rFonts w:ascii="Times New Roman" w:hAnsi="Times New Roman"/>
          <w:sz w:val="20"/>
          <w:szCs w:val="20"/>
        </w:rPr>
      </w:r>
    </w:p>
    <w:p>
      <w:pPr>
        <w:pStyle w:val="Normal"/>
        <w:tabs>
          <w:tab w:val="left" w:pos="426" w:leader="none"/>
          <w:tab w:val="left" w:pos="1080" w:leader="none"/>
        </w:tabs>
        <w:spacing w:after="0" w:line="240" w:lineRule="auto"/>
        <w:ind w:firstLine="709"/>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 В соответствии с Федеральным законом от 10 июля 2023 года № 304-ФЗ </w:t>
        <w:br w:type="textWrapping" w:clear="all"/>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pPr>
        <w:pStyle w:val="Normal"/>
        <w:tabs>
          <w:tab w:val="left" w:pos="426" w:leader="none"/>
          <w:tab w:val="left" w:pos="1080" w:leader="none"/>
          <w:tab w:val="left" w:pos="1134" w:leader="none"/>
        </w:tabs>
        <w:spacing w:after="0" w:line="240" w:lineRule="auto"/>
        <w:ind w:firstLine="710"/>
        <w:jc w:val="both"/>
        <w:rPr>
          <w:rFonts w:ascii="Times New Roman" w:hAnsi="Times New Roman"/>
          <w:sz w:val="20"/>
          <w:szCs w:val="20"/>
        </w:rPr>
      </w:pPr>
      <w:r>
        <w:rPr>
          <w:rFonts w:ascii="Times New Roman" w:hAnsi="Times New Roman" w:eastAsia="Times New Roman"/>
          <w:bCs/>
          <w:sz w:val="20"/>
          <w:szCs w:val="20"/>
          <w:lang w:eastAsia="ru-RU"/>
        </w:rPr>
        <w:t xml:space="preserve">******) Банк не принимает поврежденные банкноты иностранных государств.</w:t>
      </w:r>
      <w:r>
        <w:rPr>
          <w:rFonts w:ascii="Times New Roman" w:hAnsi="Times New Roman"/>
          <w:sz w:val="20"/>
          <w:szCs w:val="20"/>
        </w:rPr>
      </w:r>
    </w:p>
    <w:p>
      <w:pPr>
        <w:pStyle w:val="Normal"/>
        <w:tabs>
          <w:tab w:val="left" w:pos="426" w:leader="none"/>
          <w:tab w:val="left" w:pos="1080" w:leader="none"/>
        </w:tabs>
        <w:spacing w:after="0" w:line="240" w:lineRule="auto"/>
        <w:ind w:firstLine="709"/>
        <w:jc w:val="both"/>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r>
    </w:p>
    <w:p>
      <w:pPr>
        <w:pStyle w:val="Normal"/>
        <w:tabs>
          <w:tab w:val="left" w:pos="426" w:leader="none"/>
          <w:tab w:val="left" w:pos="1080" w:leader="none"/>
        </w:tabs>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p>
    <w:p>
      <w:pPr>
        <w:pStyle w:val="Normal"/>
        <w:tabs>
          <w:tab w:val="left" w:pos="426" w:leader="none"/>
        </w:tabs>
        <w:spacing w:before="240" w:after="0" w:line="240" w:lineRule="auto"/>
        <w:jc w:val="center"/>
        <w:rPr>
          <w:rFonts w:ascii="Times New Roman" w:hAnsi="Times New Roman"/>
          <w:b/>
          <w:sz w:val="24"/>
          <w:szCs w:val="24"/>
        </w:rPr>
      </w:pPr>
      <w:r>
        <w:rPr>
          <w:rFonts w:ascii="Times New Roman" w:hAnsi="Times New Roman" w:eastAsia="Times New Roman"/>
          <w:bCs/>
          <w:u w:val="single"/>
          <w:lang w:eastAsia="ru-RU"/>
        </w:rPr>
        <w:br w:type="page" w:clear="all"/>
      </w:r>
      <w:r>
        <w:rPr>
          <w:rFonts w:ascii="Times New Roman" w:hAnsi="Times New Roman"/>
          <w:b/>
          <w:sz w:val="24"/>
          <w:szCs w:val="24"/>
        </w:rPr>
        <w:t xml:space="preserve">3. Выполнение функций агента валютного контроля</w:t>
      </w:r>
      <w:r>
        <w:rPr>
          <w:rFonts w:ascii="Times New Roman" w:hAnsi="Times New Roman"/>
          <w:sz w:val="24"/>
          <w:szCs w:val="24"/>
        </w:rPr>
        <w:t xml:space="preserve"> </w:t>
      </w:r>
      <w:r>
        <w:rPr>
          <w:rFonts w:ascii="Times New Roman" w:hAnsi="Times New Roman"/>
          <w:b/>
          <w:sz w:val="24"/>
          <w:szCs w:val="24"/>
        </w:rPr>
      </w:r>
    </w:p>
    <w:p>
      <w:pPr>
        <w:pStyle w:val="Normal"/>
        <w:spacing w:after="120" w:line="240" w:lineRule="auto"/>
        <w:jc w:val="center"/>
        <w:rPr>
          <w:rFonts w:ascii="Times New Roman" w:hAnsi="Times New Roman"/>
          <w:b/>
          <w:sz w:val="24"/>
          <w:szCs w:val="24"/>
        </w:rPr>
      </w:pPr>
      <w:r>
        <w:rPr>
          <w:rFonts w:ascii="Times New Roman" w:hAnsi="Times New Roman"/>
          <w:b/>
          <w:sz w:val="24"/>
          <w:szCs w:val="24"/>
        </w:rPr>
        <w:t xml:space="preserve">(размер тарифов указан без учета НДС)*</w:t>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rPr>
          <w:trHeight w:val="45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center"/>
          </w:tcPr>
          <w:p>
            <w:pPr>
              <w:pStyle w:val="Normal"/>
              <w:spacing w:after="0" w:line="240" w:lineRule="auto"/>
              <w:jc w:val="center"/>
              <w:rPr>
                <w:rFonts w:ascii="Times New Roman" w:hAnsi="Times New Roman"/>
                <w:b/>
                <w:sz w:val="20"/>
                <w:szCs w:val="20"/>
              </w:rPr>
            </w:pPr>
            <w:r>
              <w:rPr>
                <w:rFonts w:ascii="Times New Roman" w:hAnsi="Times New Roman"/>
                <w:b/>
                <w:sz w:val="20"/>
                <w:szCs w:val="20"/>
              </w:rPr>
              <w:t xml:space="preserve">№ п/п</w:t>
            </w:r>
          </w:p>
        </w:tc>
        <w:tc>
          <w:tcPr>
            <w:tcW w:w="2835" w:type="dxa"/>
            <w:textDirection w:val="lrTb"/>
            <w:vAlign w:val="center"/>
          </w:tcPr>
          <w:p>
            <w:pPr>
              <w:pStyle w:val="Normal"/>
              <w:spacing w:after="0" w:line="240" w:lineRule="auto"/>
              <w:jc w:val="center"/>
              <w:rPr>
                <w:rFonts w:ascii="Times New Roman" w:hAnsi="Times New Roman"/>
                <w:b/>
                <w:sz w:val="20"/>
                <w:szCs w:val="20"/>
              </w:rPr>
            </w:pPr>
            <w:r>
              <w:rPr>
                <w:rFonts w:ascii="Times New Roman" w:hAnsi="Times New Roman"/>
                <w:b/>
                <w:sz w:val="20"/>
                <w:szCs w:val="20"/>
              </w:rPr>
              <w:t xml:space="preserve">Наименование услуги</w:t>
            </w:r>
          </w:p>
        </w:tc>
        <w:tc>
          <w:tcPr>
            <w:tcW w:w="2268" w:type="dxa"/>
            <w:textDirection w:val="lrTb"/>
            <w:vAlign w:val="center"/>
          </w:tcPr>
          <w:p>
            <w:pPr>
              <w:pStyle w:val="Normal"/>
              <w:spacing w:after="0" w:line="240" w:lineRule="auto"/>
              <w:jc w:val="center"/>
              <w:rPr>
                <w:rFonts w:ascii="Times New Roman" w:hAnsi="Times New Roman"/>
                <w:b/>
                <w:sz w:val="20"/>
                <w:szCs w:val="20"/>
              </w:rPr>
            </w:pPr>
            <w:r>
              <w:rPr>
                <w:rFonts w:ascii="Times New Roman" w:hAnsi="Times New Roman"/>
                <w:b/>
                <w:sz w:val="20"/>
                <w:szCs w:val="20"/>
              </w:rPr>
              <w:t xml:space="preserve">Тариф</w:t>
            </w:r>
          </w:p>
        </w:tc>
        <w:tc>
          <w:tcPr>
            <w:tcW w:w="4111" w:type="dxa"/>
            <w:textDirection w:val="lrTb"/>
            <w:vAlign w:val="center"/>
          </w:tcPr>
          <w:p>
            <w:pPr>
              <w:pStyle w:val="Normal"/>
              <w:spacing w:after="0" w:line="240" w:lineRule="auto"/>
              <w:jc w:val="center"/>
              <w:rPr>
                <w:rFonts w:ascii="Times New Roman" w:hAnsi="Times New Roman"/>
                <w:b/>
                <w:sz w:val="20"/>
                <w:szCs w:val="20"/>
              </w:rPr>
            </w:pPr>
            <w:r>
              <w:rPr>
                <w:rFonts w:ascii="Times New Roman" w:hAnsi="Times New Roman"/>
                <w:b/>
                <w:sz w:val="20"/>
                <w:szCs w:val="20"/>
              </w:rPr>
              <w:t xml:space="preserve">Примечание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3.1.</w:t>
            </w:r>
          </w:p>
        </w:tc>
        <w:tc>
          <w:tcPr>
            <w:tcW w:w="2835" w:type="dxa"/>
            <w:tcBorders>
              <w:bottom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268" w:type="dxa"/>
            <w:tcBorders>
              <w:bottom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0,15 % </w:t>
              <w:br w:type="textWrapping" w:clear="all"/>
              <w:t xml:space="preserve">минимум 500 руб. для головного офиса (далее – ГО), РФ АО «Россельхозбанк» - «Центр розничного и малого бизнеса» (далее – ЦРМБ) и РФ АО «Россельхозбанк» - «ЦКБ» (далее – ЦКБ),</w:t>
            </w:r>
          </w:p>
          <w:p>
            <w:pPr>
              <w:pStyle w:val="Normal"/>
              <w:spacing w:before="40" w:line="240" w:lineRule="auto"/>
              <w:contextualSpacing/>
              <w:jc w:val="center"/>
              <w:rPr>
                <w:rFonts w:ascii="Times New Roman" w:hAnsi="Times New Roman"/>
              </w:rPr>
            </w:pPr>
            <w:r>
              <w:rPr>
                <w:rFonts w:ascii="Times New Roman" w:hAnsi="Times New Roman"/>
              </w:rPr>
              <w:t xml:space="preserve">минимум 300 руб. для других региональных филиалов АО «Россельхозбанк» (далее – РФ Банка)</w:t>
            </w:r>
            <w:r>
              <w:rPr>
                <w:rFonts w:ascii="Times New Roman" w:hAnsi="Times New Roman"/>
              </w:rPr>
            </w:r>
          </w:p>
        </w:tc>
        <w:tc>
          <w:tcPr>
            <w:tcW w:w="4111" w:type="dxa"/>
            <w:tcBorders>
              <w:bottom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rPr>
              <w:t xml:space="preserve">Комиссия взимается в срок не позднее следующего</w:t>
            </w:r>
            <w:r>
              <w:rPr>
                <w:rFonts w:ascii="Times New Roman" w:hAnsi="Times New Roman"/>
              </w:rPr>
              <w:t xml:space="preserve"> </w:t>
            </w:r>
            <w:r>
              <w:rPr>
                <w:rFonts w:ascii="Times New Roman" w:hAnsi="Times New Roman"/>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pPr>
              <w:pStyle w:val="Normal"/>
              <w:tabs>
                <w:tab w:val="right" w:pos="2761" w:leader="none"/>
              </w:tabs>
              <w:spacing w:before="40" w:after="0" w:line="240" w:lineRule="auto"/>
              <w:jc w:val="both"/>
              <w:rPr>
                <w:rFonts w:ascii="Times New Roman" w:hAnsi="Times New Roman"/>
              </w:rPr>
            </w:pPr>
            <w:r>
              <w:rPr>
                <w:rFonts w:ascii="Times New Roman" w:hAnsi="Times New Roman"/>
                <w:b/>
              </w:rPr>
              <w:t xml:space="preserve">Комиссия не взимается</w:t>
            </w:r>
            <w:r>
              <w:rPr>
                <w:rFonts w:ascii="Times New Roman" w:hAnsi="Times New Roman"/>
              </w:rPr>
              <w:t xml:space="preserve">:</w:t>
            </w:r>
          </w:p>
          <w:p>
            <w:pPr>
              <w:pStyle w:val="Normal"/>
              <w:spacing w:after="0" w:line="240" w:lineRule="auto"/>
              <w:jc w:val="both"/>
              <w:rPr>
                <w:rFonts w:ascii="Times New Roman" w:hAnsi="Times New Roman"/>
              </w:rPr>
            </w:pPr>
            <w:r>
              <w:rPr>
                <w:rFonts w:ascii="Times New Roman" w:hAnsi="Times New Roman"/>
              </w:rPr>
              <w:t xml:space="preserve">- по операциям между резидентом и Банком;</w:t>
            </w:r>
          </w:p>
          <w:p>
            <w:pPr>
              <w:pStyle w:val="Normal"/>
              <w:spacing w:after="0" w:line="240" w:lineRule="auto"/>
              <w:jc w:val="both"/>
              <w:rPr>
                <w:rFonts w:ascii="Times New Roman" w:hAnsi="Times New Roman"/>
              </w:rPr>
            </w:pPr>
            <w:r>
              <w:rPr>
                <w:rFonts w:ascii="Times New Roman" w:hAnsi="Times New Roman"/>
              </w:rPr>
              <w:t xml:space="preserve">- по операциям между резидентом и другими уполномоченными банками;</w:t>
            </w:r>
          </w:p>
          <w:p>
            <w:pPr>
              <w:pStyle w:val="Normal"/>
              <w:spacing w:after="0" w:line="240" w:lineRule="auto"/>
              <w:jc w:val="both"/>
              <w:rPr>
                <w:rFonts w:ascii="Times New Roman" w:hAnsi="Times New Roman"/>
              </w:rPr>
            </w:pPr>
            <w:r>
              <w:rPr>
                <w:rFonts w:ascii="Times New Roman" w:hAnsi="Times New Roman"/>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pPr>
              <w:pStyle w:val="Normal"/>
              <w:spacing w:after="0" w:line="240" w:lineRule="auto"/>
              <w:jc w:val="both"/>
              <w:rPr>
                <w:rFonts w:ascii="Times New Roman" w:hAnsi="Times New Roman"/>
              </w:rPr>
            </w:pPr>
            <w:r>
              <w:rPr>
                <w:rFonts w:ascii="Times New Roman" w:hAnsi="Times New Roman"/>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pPr>
              <w:pStyle w:val="Normal"/>
              <w:spacing w:after="0" w:line="240" w:lineRule="auto"/>
              <w:jc w:val="both"/>
              <w:rPr>
                <w:rFonts w:ascii="Times New Roman" w:hAnsi="Times New Roman"/>
              </w:rPr>
            </w:pPr>
            <w:r>
              <w:rPr>
                <w:rFonts w:ascii="Times New Roman" w:hAnsi="Times New Roman"/>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pPr>
              <w:pStyle w:val="Normal"/>
              <w:spacing w:after="0" w:line="240" w:lineRule="auto"/>
              <w:jc w:val="both"/>
              <w:rPr>
                <w:rFonts w:ascii="Times New Roman" w:hAnsi="Times New Roman"/>
              </w:rPr>
            </w:pPr>
            <w:r>
              <w:rPr>
                <w:rFonts w:ascii="Times New Roman" w:hAnsi="Times New Roman"/>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pPr>
              <w:pStyle w:val="Normal"/>
              <w:spacing w:after="0" w:line="240" w:lineRule="auto"/>
              <w:jc w:val="both"/>
              <w:rPr>
                <w:rFonts w:ascii="Times New Roman" w:hAnsi="Times New Roman"/>
              </w:rPr>
            </w:pPr>
            <w:r>
              <w:rPr>
                <w:rFonts w:ascii="Times New Roman" w:hAnsi="Times New Roman"/>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pPr>
              <w:pStyle w:val="Normal"/>
              <w:spacing w:after="0" w:line="240" w:lineRule="auto"/>
              <w:jc w:val="both"/>
              <w:rPr>
                <w:rFonts w:ascii="Times New Roman" w:hAnsi="Times New Roman"/>
              </w:rPr>
            </w:pPr>
            <w:r>
              <w:rPr>
                <w:rFonts w:ascii="Times New Roman" w:hAnsi="Times New Roman"/>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pPr>
              <w:pStyle w:val="Normal"/>
              <w:spacing w:after="0" w:line="240" w:lineRule="auto"/>
              <w:jc w:val="both"/>
              <w:rPr>
                <w:rFonts w:ascii="Times New Roman" w:hAnsi="Times New Roman"/>
                <w:bCs/>
              </w:rPr>
            </w:pPr>
            <w:r>
              <w:rPr>
                <w:rFonts w:ascii="Times New Roman" w:hAnsi="Times New Roman"/>
              </w:rPr>
              <w:t xml:space="preserve">- </w:t>
            </w:r>
            <w:r>
              <w:rPr>
                <w:rFonts w:ascii="Times New Roman" w:hAnsi="Times New Roman"/>
                <w:bC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ascii="Times New Roman" w:hAnsi="Times New Roman"/>
                <w:bCs/>
              </w:rPr>
            </w:r>
          </w:p>
          <w:p>
            <w:pPr>
              <w:pStyle w:val="Normal"/>
              <w:spacing w:after="0" w:line="240" w:lineRule="auto"/>
              <w:jc w:val="both"/>
              <w:rPr>
                <w:rFonts w:ascii="Times New Roman" w:hAnsi="Times New Roman"/>
                <w:bCs/>
              </w:rPr>
            </w:pPr>
            <w:r>
              <w:rPr>
                <w:rFonts w:ascii="Times New Roman" w:hAnsi="Times New Roman"/>
                <w:bCs/>
              </w:rPr>
            </w:r>
          </w:p>
          <w:p>
            <w:pPr>
              <w:pStyle w:val="Normal"/>
              <w:spacing w:after="0" w:line="240" w:lineRule="auto"/>
              <w:jc w:val="both"/>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3.2.</w:t>
            </w:r>
          </w:p>
        </w:tc>
        <w:tc>
          <w:tcPr>
            <w:tcW w:w="2835" w:type="dxa"/>
            <w:tcBorders>
              <w:bottom w:val="none"/>
            </w:tcBorders>
            <w:textDirection w:val="lrTb"/>
            <w:vAlign w:val="top"/>
          </w:tcPr>
          <w:p>
            <w:pPr>
              <w:pStyle w:val="Normal"/>
              <w:spacing w:after="0" w:line="240" w:lineRule="auto"/>
              <w:rPr>
                <w:rFonts w:ascii="Times New Roman" w:hAnsi="Times New Roman"/>
              </w:rPr>
            </w:pPr>
            <w:r>
              <w:rPr>
                <w:rFonts w:ascii="Times New Roman" w:hAnsi="Times New Roman"/>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268" w:type="dxa"/>
            <w:tcBorders>
              <w:bottom w:val="none"/>
            </w:tcBorders>
            <w:textDirection w:val="lrTb"/>
            <w:vAlign w:val="center"/>
          </w:tcPr>
          <w:p>
            <w:pPr>
              <w:pStyle w:val="Normal"/>
              <w:spacing w:after="0" w:line="240" w:lineRule="auto"/>
              <w:jc w:val="center"/>
              <w:rPr>
                <w:rFonts w:ascii="Times New Roman" w:hAnsi="Times New Roman"/>
              </w:rPr>
            </w:pPr>
            <w:r>
              <w:rPr>
                <w:rFonts w:ascii="Times New Roman" w:hAnsi="Times New Roman"/>
              </w:rPr>
            </w:r>
          </w:p>
        </w:tc>
        <w:tc>
          <w:tcPr>
            <w:tcW w:w="4111" w:type="dxa"/>
            <w:tcBorders>
              <w:bottom w:val="none"/>
            </w:tcBorders>
            <w:textDirection w:val="lrTb"/>
            <w:vAlign w:val="top"/>
          </w:tcPr>
          <w:p>
            <w:pPr>
              <w:pStyle w:val="Normal"/>
              <w:tabs>
                <w:tab w:val="left" w:pos="269" w:leader="none"/>
              </w:tabs>
              <w:spacing w:after="0" w:line="240" w:lineRule="auto"/>
              <w:jc w:val="both"/>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p>
          <w:p>
            <w:pPr>
              <w:pStyle w:val="Normal"/>
              <w:tabs>
                <w:tab w:val="left" w:pos="269" w:leader="none"/>
              </w:tabs>
              <w:spacing w:after="0" w:line="240" w:lineRule="auto"/>
              <w:jc w:val="both"/>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bottom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r>
          </w:p>
        </w:tc>
        <w:tc>
          <w:tcPr>
            <w:tcW w:w="2835" w:type="dxa"/>
            <w:tcBorders>
              <w:top w:val="none"/>
              <w:bottom w:val="none"/>
            </w:tcBorders>
            <w:textDirection w:val="lrTb"/>
            <w:vAlign w:val="top"/>
          </w:tcPr>
          <w:p>
            <w:pPr>
              <w:pStyle w:val="Normal"/>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p>
        </w:tc>
        <w:tc>
          <w:tcPr>
            <w:tcW w:w="2268" w:type="dxa"/>
            <w:tcBorders>
              <w:top w:val="none"/>
              <w:bottom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450 руб. за одну операцию</w:t>
            </w:r>
            <w:r>
              <w:rPr>
                <w:rFonts w:ascii="Times New Roman" w:hAnsi="Times New Roman"/>
              </w:rPr>
            </w:r>
          </w:p>
        </w:tc>
        <w:tc>
          <w:tcPr>
            <w:tcW w:w="4111" w:type="dxa"/>
            <w:tcBorders>
              <w:top w:val="none"/>
              <w:bottom w:val="none"/>
            </w:tcBorders>
            <w:textDirection w:val="lrTb"/>
            <w:vAlign w:val="top"/>
          </w:tcPr>
          <w:p>
            <w:pPr>
              <w:pStyle w:val="Normal"/>
              <w:tabs>
                <w:tab w:val="left" w:pos="269" w:leader="none"/>
              </w:tabs>
              <w:spacing w:after="0" w:line="240" w:lineRule="auto"/>
              <w:jc w:val="both"/>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bottom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r>
          </w:p>
        </w:tc>
        <w:tc>
          <w:tcPr>
            <w:tcW w:w="2835" w:type="dxa"/>
            <w:tcBorders>
              <w:top w:val="none"/>
              <w:bottom w:val="single" w:color="000000" w:sz="4" w:space="0"/>
            </w:tcBorders>
            <w:textDirection w:val="lrTb"/>
            <w:vAlign w:val="top"/>
          </w:tcPr>
          <w:p>
            <w:pPr>
              <w:pStyle w:val="Normal"/>
              <w:spacing w:after="0" w:line="240" w:lineRule="auto"/>
              <w:rPr>
                <w:rFonts w:ascii="Times New Roman" w:hAnsi="Times New Roman"/>
              </w:rPr>
            </w:pPr>
            <w:r>
              <w:rPr>
                <w:rFonts w:ascii="Times New Roman" w:hAnsi="Times New Roman"/>
              </w:rPr>
              <w:t xml:space="preserve">- на бумажном носителе</w:t>
            </w:r>
          </w:p>
        </w:tc>
        <w:tc>
          <w:tcPr>
            <w:tcW w:w="2268" w:type="dxa"/>
            <w:tcBorders>
              <w:top w:val="none"/>
              <w:bottom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700 руб. за одну операцию</w:t>
            </w:r>
            <w:r>
              <w:rPr>
                <w:rFonts w:ascii="Times New Roman" w:hAnsi="Times New Roman"/>
              </w:rPr>
            </w:r>
          </w:p>
        </w:tc>
        <w:tc>
          <w:tcPr>
            <w:tcW w:w="4111" w:type="dxa"/>
            <w:tcBorders>
              <w:top w:val="none"/>
              <w:bottom w:val="single" w:color="000000" w:sz="4" w:space="0"/>
            </w:tcBorders>
            <w:textDirection w:val="lrTb"/>
            <w:vAlign w:val="top"/>
          </w:tcPr>
          <w:p>
            <w:pPr>
              <w:pStyle w:val="Normal"/>
              <w:tabs>
                <w:tab w:val="left" w:pos="269" w:leader="none"/>
              </w:tabs>
              <w:spacing w:after="0" w:line="240" w:lineRule="auto"/>
              <w:jc w:val="both"/>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3.3.</w:t>
            </w:r>
          </w:p>
        </w:tc>
        <w:tc>
          <w:tcPr>
            <w:tcW w:w="9214" w:type="dxa"/>
            <w:gridSpan w:val="3"/>
            <w:tcBorders>
              <w:bottom w:val="single" w:color="000000" w:sz="4" w:space="0"/>
            </w:tcBorders>
            <w:textDirection w:val="lrTb"/>
            <w:vAlign w:val="top"/>
          </w:tcPr>
          <w:p>
            <w:pPr>
              <w:pStyle w:val="Normal"/>
              <w:tabs>
                <w:tab w:val="left" w:pos="269" w:leader="none"/>
              </w:tabs>
              <w:spacing w:before="40" w:after="40" w:line="240" w:lineRule="auto"/>
              <w:jc w:val="both"/>
              <w:rPr>
                <w:rFonts w:ascii="Times New Roman" w:hAnsi="Times New Roman"/>
              </w:rPr>
            </w:pPr>
            <w:r>
              <w:rPr>
                <w:rFonts w:ascii="Times New Roman" w:hAnsi="Times New Roman"/>
              </w:rPr>
              <w:t xml:space="preserve">Постановка контракта (кредитного договора) на учет</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3.3.1.</w:t>
            </w:r>
          </w:p>
        </w:tc>
        <w:tc>
          <w:tcPr>
            <w:tcW w:w="2835" w:type="dxa"/>
            <w:tcBorders>
              <w:bottom w:val="single" w:color="000000" w:sz="4" w:space="0"/>
            </w:tcBorders>
            <w:textDirection w:val="lrTb"/>
            <w:vAlign w:val="top"/>
          </w:tcPr>
          <w:p>
            <w:pPr>
              <w:pStyle w:val="Normal"/>
              <w:spacing w:before="40" w:after="40" w:line="240" w:lineRule="auto"/>
              <w:rPr>
                <w:rFonts w:ascii="Times New Roman" w:hAnsi="Times New Roman"/>
              </w:rPr>
            </w:pPr>
            <w:r>
              <w:rPr>
                <w:rFonts w:ascii="Times New Roman" w:hAnsi="Times New Roman"/>
              </w:rPr>
              <w:t xml:space="preserve">Постановка контракта (кредитного договора) на учет/внесение изменений в раздел </w:t>
            </w:r>
            <w:r>
              <w:rPr>
                <w:rFonts w:ascii="Times New Roman" w:hAnsi="Times New Roman"/>
                <w:lang w:val="en-US"/>
              </w:rPr>
              <w:t xml:space="preserve">I</w:t>
            </w:r>
            <w:r>
              <w:rPr>
                <w:rFonts w:ascii="Times New Roman" w:hAnsi="Times New Roman"/>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268" w:type="dxa"/>
            <w:tcBorders>
              <w:bottom w:val="single" w:color="000000" w:sz="4" w:space="0"/>
            </w:tcBorders>
            <w:textDirection w:val="lrTb"/>
            <w:vAlign w:val="center"/>
          </w:tcPr>
          <w:p>
            <w:pPr>
              <w:pStyle w:val="Normal"/>
              <w:spacing w:before="40" w:after="40" w:line="240" w:lineRule="auto"/>
              <w:jc w:val="center"/>
              <w:rPr>
                <w:rFonts w:ascii="Times New Roman" w:hAnsi="Times New Roman"/>
              </w:rPr>
            </w:pPr>
            <w:r>
              <w:rPr>
                <w:rFonts w:ascii="Times New Roman" w:hAnsi="Times New Roman"/>
              </w:rPr>
              <w:t xml:space="preserve">Не взимается</w:t>
            </w:r>
          </w:p>
        </w:tc>
        <w:tc>
          <w:tcPr>
            <w:tcW w:w="4111" w:type="dxa"/>
            <w:textDirection w:val="lrTb"/>
            <w:vAlign w:val="top"/>
          </w:tcPr>
          <w:p>
            <w:pPr>
              <w:pStyle w:val="Normal"/>
              <w:spacing w:before="40" w:after="40" w:line="240" w:lineRule="auto"/>
              <w:rPr>
                <w:rFonts w:ascii="Times New Roman" w:hAnsi="Times New Roman"/>
                <w:b/>
              </w:rPr>
            </w:pPr>
            <w:r>
              <w:rPr>
                <w:rFonts w:ascii="Times New Roman" w:hAnsi="Times New Roman"/>
                <w:bC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ascii="Times New Roman" w:hAnsi="Times New Roman"/>
                <w:b/>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3.3.2. </w:t>
            </w:r>
          </w:p>
        </w:tc>
        <w:tc>
          <w:tcPr>
            <w:tcW w:w="2835" w:type="dxa"/>
            <w:tcBorders>
              <w:bottom w:val="single" w:color="000000" w:sz="4" w:space="0"/>
            </w:tcBorders>
            <w:textDirection w:val="lrTb"/>
            <w:vAlign w:val="top"/>
          </w:tcPr>
          <w:p>
            <w:pPr>
              <w:pStyle w:val="Normal"/>
              <w:spacing w:before="40" w:after="40" w:line="240" w:lineRule="auto"/>
              <w:ind w:right="-113"/>
              <w:rPr>
                <w:rFonts w:ascii="Times New Roman" w:hAnsi="Times New Roman"/>
              </w:rPr>
            </w:pPr>
            <w:r>
              <w:rPr>
                <w:rFonts w:ascii="Times New Roman" w:hAnsi="Times New Roman"/>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w:t>
            </w:r>
            <w:r>
              <w:rPr>
                <w:rFonts w:ascii="Times New Roman" w:hAnsi="Times New Roman"/>
              </w:rPr>
              <w:t xml:space="preserve">-</w:t>
            </w:r>
            <w:r>
              <w:rPr>
                <w:rFonts w:ascii="Times New Roman" w:hAnsi="Times New Roman"/>
              </w:rPr>
              <w:t xml:space="preserve">временного представления экспортного контракта</w:t>
            </w:r>
          </w:p>
        </w:tc>
        <w:tc>
          <w:tcPr>
            <w:tcW w:w="2268" w:type="dxa"/>
            <w:tcBorders>
              <w:bottom w:val="single" w:color="000000" w:sz="4" w:space="0"/>
            </w:tcBorders>
            <w:textDirection w:val="lrTb"/>
            <w:vAlign w:val="center"/>
          </w:tcPr>
          <w:p>
            <w:pPr>
              <w:pStyle w:val="Normal"/>
              <w:spacing w:before="40" w:after="40" w:line="240" w:lineRule="auto"/>
              <w:jc w:val="center"/>
              <w:rPr>
                <w:rFonts w:ascii="Times New Roman" w:hAnsi="Times New Roman"/>
              </w:rPr>
            </w:pPr>
            <w:r>
              <w:rPr>
                <w:rFonts w:ascii="Times New Roman" w:hAnsi="Times New Roman"/>
              </w:rPr>
              <w:t xml:space="preserve">1 500 руб.</w:t>
            </w:r>
          </w:p>
        </w:tc>
        <w:tc>
          <w:tcPr>
            <w:tcW w:w="4111" w:type="dxa"/>
            <w:textDirection w:val="lrTb"/>
            <w:vAlign w:val="top"/>
          </w:tcPr>
          <w:p>
            <w:pPr>
              <w:pStyle w:val="Normal"/>
              <w:tabs>
                <w:tab w:val="left" w:pos="269" w:leader="none"/>
              </w:tabs>
              <w:spacing w:before="40" w:after="40" w:line="240" w:lineRule="auto"/>
              <w:jc w:val="both"/>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 услуги***</w:t>
            </w:r>
          </w:p>
          <w:p>
            <w:pPr>
              <w:pStyle w:val="Normal"/>
              <w:spacing w:before="40" w:after="40" w:line="240" w:lineRule="auto"/>
              <w:rPr>
                <w:rFonts w:ascii="Times New Roman" w:hAnsi="Times New Roman"/>
                <w:bCs/>
              </w:rPr>
            </w:pP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restart"/>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3.3.3.</w:t>
            </w:r>
          </w:p>
        </w:tc>
        <w:tc>
          <w:tcPr>
            <w:tcW w:w="2835" w:type="dxa"/>
            <w:tcBorders>
              <w:bottom w:val="none"/>
            </w:tcBorders>
            <w:textDirection w:val="lrTb"/>
            <w:vAlign w:val="top"/>
          </w:tcPr>
          <w:p>
            <w:pPr>
              <w:pStyle w:val="Normal"/>
              <w:spacing w:before="40" w:after="40" w:line="240" w:lineRule="auto"/>
              <w:rPr>
                <w:rFonts w:ascii="Times New Roman" w:hAnsi="Times New Roman"/>
              </w:rPr>
            </w:pPr>
            <w:r>
              <w:rPr>
                <w:rFonts w:ascii="Times New Roman" w:hAnsi="Times New Roman"/>
              </w:rPr>
              <w:t xml:space="preserve">Предоставление по запросу клиента ведомости банковского контроля, в том числе информации о внесении изменений в </w:t>
            </w:r>
            <w:r>
              <w:rPr>
                <w:rFonts w:ascii="Times New Roman" w:hAnsi="Times New Roman"/>
                <w:lang w:val="en-US"/>
              </w:rPr>
              <w:t xml:space="preserve">I</w:t>
            </w:r>
            <w:r>
              <w:rPr>
                <w:rFonts w:ascii="Times New Roman" w:hAnsi="Times New Roman"/>
              </w:rPr>
              <w:t xml:space="preserve"> раздел ведомости банковского контроля:</w:t>
            </w:r>
          </w:p>
        </w:tc>
        <w:tc>
          <w:tcPr>
            <w:tcW w:w="2268" w:type="dxa"/>
            <w:tcBorders>
              <w:bottom w:val="none"/>
            </w:tcBorders>
            <w:textDirection w:val="lrTb"/>
            <w:vAlign w:val="center"/>
          </w:tcPr>
          <w:p>
            <w:pPr>
              <w:pStyle w:val="Normal"/>
              <w:spacing w:before="40" w:after="40" w:line="240" w:lineRule="auto"/>
              <w:jc w:val="center"/>
              <w:rPr>
                <w:rFonts w:ascii="Times New Roman" w:hAnsi="Times New Roman"/>
              </w:rPr>
            </w:pPr>
            <w:r>
              <w:rPr>
                <w:rFonts w:ascii="Times New Roman" w:hAnsi="Times New Roman"/>
              </w:rPr>
            </w:r>
          </w:p>
        </w:tc>
        <w:tc>
          <w:tcPr>
            <w:tcW w:w="4111" w:type="dxa"/>
            <w:vMerge w:val="restart"/>
            <w:textDirection w:val="lrTb"/>
            <w:vAlign w:val="top"/>
          </w:tcPr>
          <w:p>
            <w:pPr>
              <w:pStyle w:val="Normal"/>
              <w:tabs>
                <w:tab w:val="left" w:pos="269" w:leader="none"/>
              </w:tabs>
              <w:spacing w:before="40" w:after="40" w:line="240" w:lineRule="auto"/>
              <w:jc w:val="both"/>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extDirection w:val="lrTb"/>
            <w:vAlign w:val="top"/>
          </w:tcPr>
          <w:p>
            <w:pPr>
              <w:pStyle w:val="Normal"/>
              <w:spacing w:before="40" w:after="40" w:line="240" w:lineRule="auto"/>
              <w:jc w:val="center"/>
              <w:rPr>
                <w:rFonts w:ascii="Times New Roman" w:hAnsi="Times New Roman"/>
              </w:rPr>
            </w:pPr>
            <w:r>
              <w:rPr>
                <w:rFonts w:ascii="Times New Roman" w:hAnsi="Times New Roman"/>
              </w:rPr>
            </w:r>
          </w:p>
        </w:tc>
        <w:tc>
          <w:tcPr>
            <w:tcW w:w="2835" w:type="dxa"/>
            <w:tcBorders>
              <w:top w:val="none"/>
              <w:bottom w:val="none"/>
            </w:tcBorders>
            <w:textDirection w:val="lrTb"/>
            <w:vAlign w:val="top"/>
          </w:tcPr>
          <w:p>
            <w:pPr>
              <w:pStyle w:val="Normal"/>
              <w:spacing w:after="0" w:line="240" w:lineRule="auto"/>
              <w:rPr>
                <w:rFonts w:ascii="Times New Roman" w:hAnsi="Times New Roman"/>
              </w:rPr>
            </w:pPr>
            <w:r>
              <w:rPr>
                <w:rFonts w:ascii="Times New Roman" w:hAnsi="Times New Roman"/>
                <w:color w:val="000000"/>
              </w:rPr>
              <w:t xml:space="preserve">- с использованием системы дистанционного банковского обслуживания;</w:t>
            </w:r>
            <w:r>
              <w:rPr>
                <w:rFonts w:ascii="Times New Roman" w:hAnsi="Times New Roman"/>
              </w:rPr>
            </w:r>
          </w:p>
        </w:tc>
        <w:tc>
          <w:tcPr>
            <w:tcW w:w="2268" w:type="dxa"/>
            <w:tcBorders>
              <w:top w:val="none"/>
              <w:bottom w:val="none"/>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Не взимается</w:t>
            </w:r>
          </w:p>
        </w:tc>
        <w:tc>
          <w:tcPr>
            <w:tcW w:w="4111" w:type="dxa"/>
            <w:vMerge w:val="continue"/>
            <w:textDirection w:val="lrTb"/>
            <w:vAlign w:val="top"/>
          </w:tcPr>
          <w:p>
            <w:pPr>
              <w:pStyle w:val="Normal"/>
              <w:tabs>
                <w:tab w:val="left" w:pos="269" w:leader="none"/>
              </w:tabs>
              <w:spacing w:before="40" w:after="40" w:line="240" w:lineRule="auto"/>
              <w:jc w:val="both"/>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cBorders>
              <w:bottom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r>
          </w:p>
        </w:tc>
        <w:tc>
          <w:tcPr>
            <w:tcW w:w="2835" w:type="dxa"/>
            <w:tcBorders>
              <w:top w:val="none"/>
              <w:bottom w:val="single" w:color="000000" w:sz="4" w:space="0"/>
            </w:tcBorders>
            <w:textDirection w:val="lrTb"/>
            <w:vAlign w:val="top"/>
          </w:tcPr>
          <w:p>
            <w:pPr>
              <w:pStyle w:val="Normal"/>
              <w:spacing w:before="40" w:after="40" w:line="240" w:lineRule="auto"/>
              <w:rPr>
                <w:rFonts w:ascii="Times New Roman" w:hAnsi="Times New Roman"/>
              </w:rPr>
            </w:pPr>
            <w:r>
              <w:rPr>
                <w:rFonts w:ascii="Times New Roman" w:hAnsi="Times New Roman"/>
                <w:color w:val="000000"/>
              </w:rPr>
              <w:t xml:space="preserve">- на бумажном носителе</w:t>
            </w:r>
            <w:r>
              <w:rPr>
                <w:rFonts w:ascii="Times New Roman" w:hAnsi="Times New Roman"/>
              </w:rPr>
            </w:r>
          </w:p>
        </w:tc>
        <w:tc>
          <w:tcPr>
            <w:tcW w:w="2268" w:type="dxa"/>
            <w:tcBorders>
              <w:top w:val="none"/>
              <w:bottom w:val="single" w:color="000000" w:sz="4" w:space="0"/>
            </w:tcBorders>
            <w:textDirection w:val="lrTb"/>
            <w:vAlign w:val="center"/>
          </w:tcPr>
          <w:p>
            <w:pPr>
              <w:pStyle w:val="Normal"/>
              <w:spacing w:after="0" w:line="240" w:lineRule="auto"/>
              <w:jc w:val="center"/>
              <w:rPr>
                <w:rFonts w:ascii="Times New Roman" w:hAnsi="Times New Roman"/>
              </w:rPr>
            </w:pPr>
            <w:r>
              <w:rPr>
                <w:rFonts w:ascii="Times New Roman" w:hAnsi="Times New Roman"/>
              </w:rPr>
              <w:t xml:space="preserve">500 руб. </w:t>
            </w:r>
            <w:r>
              <w:rPr>
                <w:rFonts w:ascii="Times New Roman" w:hAnsi="Times New Roman"/>
                <w:color w:val="000000"/>
              </w:rPr>
              <w:t xml:space="preserve">за одну ведомость банковского контроля</w:t>
            </w:r>
            <w:r>
              <w:rPr>
                <w:rFonts w:ascii="Times New Roman" w:hAnsi="Times New Roman"/>
              </w:rPr>
            </w:r>
          </w:p>
        </w:tc>
        <w:tc>
          <w:tcPr>
            <w:tcW w:w="4111" w:type="dxa"/>
            <w:vMerge w:val="continue"/>
            <w:textDirection w:val="lrTb"/>
            <w:vAlign w:val="top"/>
          </w:tcPr>
          <w:p>
            <w:pPr>
              <w:pStyle w:val="Normal"/>
              <w:tabs>
                <w:tab w:val="left" w:pos="269" w:leader="none"/>
              </w:tabs>
              <w:spacing w:before="40" w:after="40" w:line="240" w:lineRule="auto"/>
              <w:jc w:val="both"/>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none"/>
            </w:tcBorders>
            <w:textDirection w:val="lrTb"/>
            <w:vAlign w:val="top"/>
          </w:tcPr>
          <w:p>
            <w:pPr>
              <w:pStyle w:val="Normal"/>
              <w:spacing w:before="40" w:after="40" w:line="240" w:lineRule="auto"/>
              <w:jc w:val="center"/>
              <w:rPr>
                <w:rFonts w:ascii="Times New Roman" w:hAnsi="Times New Roman"/>
              </w:rPr>
            </w:pPr>
            <w:r>
              <w:rPr>
                <w:rFonts w:ascii="Times New Roman" w:hAnsi="Times New Roman"/>
                <w:lang w:eastAsia="en-US"/>
              </w:rPr>
              <w:t xml:space="preserve">3.3.4</w:t>
            </w:r>
            <w:r>
              <w:rPr>
                <w:rFonts w:ascii="Times New Roman" w:hAnsi="Times New Roman"/>
              </w:rPr>
            </w:r>
          </w:p>
        </w:tc>
        <w:tc>
          <w:tcPr>
            <w:tcW w:w="2835" w:type="dxa"/>
            <w:tcBorders>
              <w:bottom w:val="none"/>
            </w:tcBorders>
            <w:textDirection w:val="lrTb"/>
            <w:vAlign w:val="top"/>
          </w:tcPr>
          <w:p>
            <w:pPr>
              <w:pStyle w:val="Normal"/>
              <w:spacing w:after="0" w:line="240" w:lineRule="auto"/>
              <w:rPr>
                <w:rFonts w:ascii="Times New Roman" w:hAnsi="Times New Roman"/>
              </w:rPr>
            </w:pPr>
            <w:r>
              <w:rPr>
                <w:rFonts w:ascii="Times New Roman" w:hAnsi="Times New Roman"/>
              </w:rPr>
              <w:t xml:space="preserve">Постановка контракта (кредитного договора</w:t>
            </w:r>
            <w:r>
              <w:rPr>
                <w:rFonts w:ascii="Times New Roman" w:hAnsi="Times New Roman"/>
              </w:rPr>
              <w:t xml:space="preserve">) на учет на условиях срочности</w:t>
            </w:r>
            <w:r>
              <w:rPr>
                <w:rFonts w:ascii="Times New Roman" w:hAnsi="Times New Roman"/>
              </w:rPr>
            </w:r>
          </w:p>
        </w:tc>
        <w:tc>
          <w:tcPr>
            <w:tcW w:w="2268" w:type="dxa"/>
            <w:tcBorders>
              <w:bottom w:val="none"/>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r>
          </w:p>
        </w:tc>
        <w:tc>
          <w:tcPr>
            <w:tcW w:w="4111" w:type="dxa"/>
            <w:vMerge w:val="restart"/>
            <w:textDirection w:val="lrTb"/>
            <w:vAlign w:val="top"/>
          </w:tcPr>
          <w:p>
            <w:pPr>
              <w:pStyle w:val="Normal"/>
              <w:spacing w:after="0" w:line="240" w:lineRule="auto"/>
              <w:jc w:val="both"/>
              <w:rPr>
                <w:rFonts w:ascii="Times New Roman" w:hAnsi="Times New Roman"/>
                <w:bCs/>
              </w:rPr>
            </w:pPr>
            <w:r>
              <w:rPr>
                <w:rFonts w:ascii="Times New Roman" w:hAnsi="Times New Roman"/>
                <w:bCs/>
              </w:rPr>
              <w:t xml:space="preserve">Комиссия взимается за каждый контракт (кредитный договор), представленный в Банк для постановки на учет на условиях срочности.</w:t>
            </w:r>
          </w:p>
          <w:p>
            <w:pPr>
              <w:pStyle w:val="Normal"/>
              <w:spacing w:after="0" w:line="240" w:lineRule="auto"/>
              <w:jc w:val="both"/>
              <w:rPr>
                <w:rFonts w:ascii="Times New Roman" w:hAnsi="Times New Roman"/>
                <w:bCs/>
              </w:rPr>
            </w:pPr>
            <w:r>
              <w:rPr>
                <w:rFonts w:ascii="Times New Roman" w:hAnsi="Times New Roman"/>
                <w:bCs/>
              </w:rPr>
              <w:t xml:space="preserve">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pPr>
              <w:pStyle w:val="Normal"/>
              <w:spacing w:after="0" w:line="240" w:lineRule="auto"/>
              <w:jc w:val="both"/>
              <w:rPr>
                <w:rFonts w:ascii="Times New Roman" w:hAnsi="Times New Roman"/>
                <w:bCs/>
              </w:rPr>
            </w:pPr>
            <w:r>
              <w:rPr>
                <w:rFonts w:ascii="Times New Roman" w:hAnsi="Times New Roman"/>
                <w:bCs/>
              </w:rPr>
              <w:t xml:space="preserve">По контрактам (кредитным договорам), постановка на учет которых осуществлялась ранее в другом банке, услуга не оказывается.</w:t>
            </w:r>
          </w:p>
          <w:p>
            <w:pPr>
              <w:pStyle w:val="Normal"/>
              <w:spacing w:after="0" w:line="240" w:lineRule="auto"/>
              <w:jc w:val="both"/>
              <w:rPr>
                <w:rFonts w:ascii="Times New Roman" w:hAnsi="Times New Roman"/>
                <w:bCs/>
              </w:rPr>
            </w:pPr>
            <w:r>
              <w:rPr>
                <w:rFonts w:ascii="Times New Roman" w:hAnsi="Times New Roman"/>
                <w:bCs/>
              </w:rPr>
              <w:t xml:space="preserve">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pPr>
              <w:pStyle w:val="Normal"/>
              <w:tabs>
                <w:tab w:val="left" w:pos="269" w:leader="none"/>
              </w:tabs>
              <w:spacing w:after="0" w:line="240" w:lineRule="auto"/>
              <w:jc w:val="both"/>
              <w:rPr>
                <w:rFonts w:ascii="Times New Roman" w:hAnsi="Times New Roman"/>
              </w:rPr>
            </w:pPr>
            <w:r>
              <w:rPr>
                <w:rFonts w:ascii="Times New Roman" w:hAnsi="Times New Roman"/>
                <w:bC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bottom w:val="none"/>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r>
          </w:p>
        </w:tc>
        <w:tc>
          <w:tcPr>
            <w:tcW w:w="2835" w:type="dxa"/>
            <w:tcBorders>
              <w:top w:val="none"/>
              <w:bottom w:val="none"/>
            </w:tcBorders>
            <w:textDirection w:val="lrTb"/>
            <w:vAlign w:val="top"/>
          </w:tcPr>
          <w:p>
            <w:pPr>
              <w:pStyle w:val="Normal"/>
              <w:spacing w:after="0" w:line="240" w:lineRule="auto"/>
              <w:rPr>
                <w:rFonts w:ascii="Times New Roman" w:hAnsi="Times New Roman"/>
              </w:rPr>
            </w:pPr>
            <w:r>
              <w:rPr>
                <w:rFonts w:ascii="Times New Roman" w:hAnsi="Times New Roman"/>
              </w:rPr>
              <w:t xml:space="preserve">- при использовании для предоставления/ получения документов системы дистанционного банковского обслуживан</w:t>
            </w:r>
            <w:r>
              <w:rPr>
                <w:rFonts w:ascii="Times New Roman" w:hAnsi="Times New Roman"/>
              </w:rPr>
              <w:t xml:space="preserve">ия (формализованное сообщение);</w:t>
            </w:r>
            <w:r>
              <w:rPr>
                <w:rFonts w:ascii="Times New Roman" w:hAnsi="Times New Roman"/>
              </w:rPr>
            </w:r>
          </w:p>
        </w:tc>
        <w:tc>
          <w:tcPr>
            <w:tcW w:w="2268" w:type="dxa"/>
            <w:tcBorders>
              <w:top w:val="none"/>
              <w:bottom w:val="none"/>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1 500 руб. </w:t>
            </w:r>
          </w:p>
        </w:tc>
        <w:tc>
          <w:tcPr>
            <w:tcW w:w="4111" w:type="dxa"/>
            <w:vMerge w:val="continue"/>
            <w:textDirection w:val="lrTb"/>
            <w:vAlign w:val="top"/>
          </w:tcPr>
          <w:p>
            <w:pPr>
              <w:pStyle w:val="Normal"/>
              <w:tabs>
                <w:tab w:val="left" w:pos="269" w:leader="none"/>
              </w:tabs>
              <w:spacing w:before="40" w:after="40" w:line="240" w:lineRule="auto"/>
              <w:jc w:val="both"/>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bottom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r>
          </w:p>
        </w:tc>
        <w:tc>
          <w:tcPr>
            <w:tcW w:w="2835" w:type="dxa"/>
            <w:tcBorders>
              <w:top w:val="none"/>
              <w:bottom w:val="single" w:color="000000" w:sz="4" w:space="0"/>
            </w:tcBorders>
            <w:textDirection w:val="lrTb"/>
            <w:vAlign w:val="top"/>
          </w:tcPr>
          <w:p>
            <w:pPr>
              <w:pStyle w:val="Normal"/>
              <w:spacing w:before="40" w:after="40" w:line="240" w:lineRule="auto"/>
              <w:rPr>
                <w:rFonts w:ascii="Times New Roman" w:hAnsi="Times New Roman"/>
                <w:color w:val="000000"/>
              </w:rPr>
            </w:pPr>
            <w:r>
              <w:rPr>
                <w:rFonts w:ascii="Times New Roman" w:hAnsi="Times New Roman"/>
              </w:rPr>
              <w:t xml:space="preserve">- при предоставлении/ получении документов на бумажном носителе</w:t>
            </w:r>
            <w:r>
              <w:rPr>
                <w:rFonts w:ascii="Times New Roman" w:hAnsi="Times New Roman"/>
                <w:color w:val="000000"/>
              </w:rPr>
            </w:r>
          </w:p>
        </w:tc>
        <w:tc>
          <w:tcPr>
            <w:tcW w:w="2268" w:type="dxa"/>
            <w:tcBorders>
              <w:top w:val="none"/>
              <w:bottom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4 000 руб.</w:t>
            </w:r>
          </w:p>
        </w:tc>
        <w:tc>
          <w:tcPr>
            <w:tcW w:w="4111" w:type="dxa"/>
            <w:vMerge w:val="continue"/>
            <w:textDirection w:val="lrTb"/>
            <w:vAlign w:val="top"/>
          </w:tcPr>
          <w:p>
            <w:pPr>
              <w:pStyle w:val="Normal"/>
              <w:tabs>
                <w:tab w:val="left" w:pos="269" w:leader="none"/>
              </w:tabs>
              <w:spacing w:before="40" w:after="40" w:line="240" w:lineRule="auto"/>
              <w:jc w:val="both"/>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3.4.</w:t>
            </w:r>
          </w:p>
        </w:tc>
        <w:tc>
          <w:tcPr>
            <w:tcW w:w="9214" w:type="dxa"/>
            <w:gridSpan w:val="3"/>
            <w:tcBorders>
              <w:bottom w:val="single" w:color="000000" w:sz="4" w:space="0"/>
            </w:tcBorders>
            <w:textDirection w:val="lrTb"/>
            <w:vAlign w:val="top"/>
          </w:tcPr>
          <w:p>
            <w:pPr>
              <w:pStyle w:val="Normal"/>
              <w:tabs>
                <w:tab w:val="left" w:pos="269" w:leader="none"/>
              </w:tabs>
              <w:spacing w:before="40" w:after="40" w:line="240" w:lineRule="auto"/>
              <w:jc w:val="both"/>
              <w:rPr>
                <w:rFonts w:ascii="Times New Roman" w:hAnsi="Times New Roman"/>
              </w:rPr>
            </w:pPr>
            <w:r>
              <w:rPr>
                <w:rFonts w:ascii="Times New Roman" w:hAnsi="Times New Roman"/>
              </w:rPr>
              <w:t xml:space="preserve">Проверка и оформление Банком документов валютного контроля за резидента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3.4.1.</w:t>
            </w:r>
          </w:p>
        </w:tc>
        <w:tc>
          <w:tcPr>
            <w:tcW w:w="2835" w:type="dxa"/>
            <w:tcBorders>
              <w:bottom w:val="none"/>
            </w:tcBorders>
            <w:textDirection w:val="lrTb"/>
            <w:vAlign w:val="top"/>
          </w:tcPr>
          <w:p>
            <w:pPr>
              <w:pStyle w:val="Normal"/>
              <w:spacing w:after="0" w:line="240" w:lineRule="auto"/>
              <w:rPr>
                <w:rFonts w:ascii="Times New Roman" w:hAnsi="Times New Roman"/>
              </w:rPr>
            </w:pPr>
            <w:r>
              <w:rPr>
                <w:rFonts w:ascii="Times New Roman" w:hAnsi="Times New Roman"/>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268" w:type="dxa"/>
            <w:tcBorders>
              <w:bottom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r>
          </w:p>
        </w:tc>
        <w:tc>
          <w:tcPr>
            <w:tcW w:w="4111" w:type="dxa"/>
            <w:vMerge w:val="restart"/>
            <w:textDirection w:val="lrTb"/>
            <w:vAlign w:val="top"/>
          </w:tcPr>
          <w:p>
            <w:pPr>
              <w:pStyle w:val="Normal"/>
              <w:spacing w:after="0" w:line="240" w:lineRule="auto"/>
              <w:jc w:val="both"/>
              <w:rPr>
                <w:rFonts w:ascii="Times New Roman" w:hAnsi="Times New Roman"/>
                <w:b/>
              </w:rPr>
            </w:pPr>
            <w:r>
              <w:rPr>
                <w:rFonts w:ascii="Times New Roman" w:hAnsi="Times New Roman"/>
                <w:bCs/>
              </w:rPr>
              <w:t xml:space="preserve">Комиссия взимается в срок не позднее следующего рабочего дня после дня оказания услуги***</w:t>
            </w:r>
            <w:r>
              <w:rPr>
                <w:rFonts w:ascii="Times New Roman" w:hAnsi="Times New Roman"/>
                <w:b/>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bottom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r>
          </w:p>
        </w:tc>
        <w:tc>
          <w:tcPr>
            <w:tcW w:w="2835" w:type="dxa"/>
            <w:tcBorders>
              <w:top w:val="none"/>
              <w:bottom w:val="none"/>
            </w:tcBorders>
            <w:textDirection w:val="lrTb"/>
            <w:vAlign w:val="top"/>
          </w:tcPr>
          <w:p>
            <w:pPr>
              <w:pStyle w:val="Normal"/>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p>
        </w:tc>
        <w:tc>
          <w:tcPr>
            <w:tcW w:w="2268" w:type="dxa"/>
            <w:tcBorders>
              <w:top w:val="none"/>
              <w:bottom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Не взимается</w:t>
            </w:r>
          </w:p>
        </w:tc>
        <w:tc>
          <w:tcPr>
            <w:tcW w:w="4111" w:type="dxa"/>
            <w:vMerge w:val="continue"/>
            <w:textDirection w:val="lrTb"/>
            <w:vAlign w:val="top"/>
          </w:tcPr>
          <w:p>
            <w:pPr>
              <w:pStyle w:val="Normal"/>
              <w:spacing w:after="0" w:line="240" w:lineRule="auto"/>
              <w:jc w:val="center"/>
              <w:rPr>
                <w:rFonts w:ascii="Times New Roman" w:hAnsi="Times New Roman"/>
                <w:b/>
              </w:rPr>
            </w:pPr>
            <w:r>
              <w:rPr>
                <w:rFonts w:ascii="Times New Roman" w:hAnsi="Times New Roman"/>
                <w:b/>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r>
          </w:p>
        </w:tc>
        <w:tc>
          <w:tcPr>
            <w:tcW w:w="2835" w:type="dxa"/>
            <w:tcBorders>
              <w:top w:val="none"/>
            </w:tcBorders>
            <w:textDirection w:val="lrTb"/>
            <w:vAlign w:val="top"/>
          </w:tcPr>
          <w:p>
            <w:pPr>
              <w:pStyle w:val="Normal"/>
              <w:spacing w:after="0" w:line="240" w:lineRule="auto"/>
              <w:rPr>
                <w:rFonts w:ascii="Times New Roman" w:hAnsi="Times New Roman"/>
              </w:rPr>
            </w:pPr>
            <w:r>
              <w:rPr>
                <w:rFonts w:ascii="Times New Roman" w:hAnsi="Times New Roman"/>
              </w:rPr>
              <w:t xml:space="preserve">- на бумажном носителе</w:t>
            </w:r>
          </w:p>
        </w:tc>
        <w:tc>
          <w:tcPr>
            <w:tcW w:w="2268" w:type="dxa"/>
            <w:tcBorders>
              <w:top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500 руб. за один документ</w:t>
            </w:r>
            <w:r>
              <w:rPr>
                <w:rFonts w:ascii="Times New Roman" w:hAnsi="Times New Roman"/>
              </w:rPr>
            </w:r>
          </w:p>
        </w:tc>
        <w:tc>
          <w:tcPr>
            <w:tcW w:w="4111" w:type="dxa"/>
            <w:vMerge w:val="continue"/>
            <w:textDirection w:val="lrTb"/>
            <w:vAlign w:val="top"/>
          </w:tcPr>
          <w:p>
            <w:pPr>
              <w:pStyle w:val="Normal"/>
              <w:spacing w:after="0" w:line="240" w:lineRule="auto"/>
              <w:jc w:val="center"/>
              <w:rPr>
                <w:rFonts w:ascii="Times New Roman" w:hAnsi="Times New Roman"/>
                <w:b/>
              </w:rPr>
            </w:pPr>
            <w:r>
              <w:rPr>
                <w:rFonts w:ascii="Times New Roman" w:hAnsi="Times New Roman"/>
                <w:b/>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bottom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3.4.2.</w:t>
            </w:r>
          </w:p>
        </w:tc>
        <w:tc>
          <w:tcPr>
            <w:tcW w:w="2835" w:type="dxa"/>
            <w:tcBorders>
              <w:top w:val="none"/>
              <w:bottom w:val="none"/>
            </w:tcBorders>
            <w:textDirection w:val="lrTb"/>
            <w:vAlign w:val="top"/>
          </w:tcPr>
          <w:p>
            <w:pPr>
              <w:pStyle w:val="Normal"/>
              <w:spacing w:after="0" w:line="240" w:lineRule="auto"/>
              <w:ind w:right="-113"/>
              <w:rPr>
                <w:rFonts w:ascii="Times New Roman" w:hAnsi="Times New Roman"/>
              </w:rPr>
            </w:pPr>
            <w:r>
              <w:rPr>
                <w:rFonts w:ascii="Times New Roman" w:hAnsi="Times New Roman"/>
              </w:rPr>
              <w:t xml:space="preserve">Оформление Банком СПД, включая СПД, содержащую скорректированные сведения, за резидента</w:t>
            </w:r>
            <w:r>
              <w:rPr>
                <w:rFonts w:ascii="Times New Roman" w:hAnsi="Times New Roman"/>
              </w:rPr>
              <w:t xml:space="preserve"> </w:t>
            </w:r>
            <w:r>
              <w:rPr>
                <w:rFonts w:ascii="Times New Roman" w:hAnsi="Times New Roman"/>
              </w:rPr>
              <w:t xml:space="preserve">при предоставлении документов:</w:t>
            </w:r>
          </w:p>
        </w:tc>
        <w:tc>
          <w:tcPr>
            <w:tcW w:w="2268" w:type="dxa"/>
            <w:tcBorders>
              <w:top w:val="none"/>
              <w:bottom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r>
          </w:p>
        </w:tc>
        <w:tc>
          <w:tcPr>
            <w:tcW w:w="4111" w:type="dxa"/>
            <w:tcBorders>
              <w:bottom w:val="none"/>
            </w:tcBorders>
            <w:textDirection w:val="lrTb"/>
            <w:vAlign w:val="top"/>
          </w:tcPr>
          <w:p>
            <w:pPr>
              <w:pStyle w:val="Normal"/>
              <w:spacing w:after="0" w:line="240" w:lineRule="auto"/>
              <w:jc w:val="both"/>
              <w:rPr>
                <w:rFonts w:ascii="Times New Roman" w:hAnsi="Times New Roman"/>
              </w:rPr>
            </w:pPr>
            <w:r>
              <w:rPr>
                <w:rFonts w:ascii="Times New Roman" w:hAnsi="Times New Roman"/>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bottom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r>
          </w:p>
        </w:tc>
        <w:tc>
          <w:tcPr>
            <w:tcW w:w="2835" w:type="dxa"/>
            <w:tcBorders>
              <w:top w:val="none"/>
              <w:bottom w:val="none"/>
            </w:tcBorders>
            <w:textDirection w:val="lrTb"/>
            <w:vAlign w:val="top"/>
          </w:tcPr>
          <w:p>
            <w:pPr>
              <w:pStyle w:val="Normal"/>
              <w:spacing w:after="0" w:line="240" w:lineRule="auto"/>
              <w:rPr>
                <w:rFonts w:ascii="Times New Roman" w:hAnsi="Times New Roman"/>
              </w:rPr>
            </w:pPr>
            <w:r>
              <w:rPr>
                <w:rFonts w:ascii="Times New Roman" w:hAnsi="Times New Roman"/>
              </w:rPr>
              <w:t xml:space="preserve">- с использованием системы дистанционного банковского обслуживания;</w:t>
            </w:r>
          </w:p>
        </w:tc>
        <w:tc>
          <w:tcPr>
            <w:tcW w:w="2268" w:type="dxa"/>
            <w:tcBorders>
              <w:top w:val="none"/>
              <w:bottom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450 руб. за один подтверждающий документ</w:t>
            </w:r>
          </w:p>
        </w:tc>
        <w:tc>
          <w:tcPr>
            <w:tcW w:w="4111" w:type="dxa"/>
            <w:tcBorders>
              <w:top w:val="none"/>
              <w:bottom w:val="none"/>
            </w:tcBorders>
            <w:textDirection w:val="lrTb"/>
            <w:vAlign w:val="top"/>
          </w:tcPr>
          <w:p>
            <w:pPr>
              <w:pStyle w:val="Normal"/>
              <w:spacing w:after="0" w:line="240" w:lineRule="auto"/>
              <w:jc w:val="both"/>
              <w:rPr>
                <w:rFonts w:ascii="Times New Roman" w:hAnsi="Times New Roman"/>
                <w:bCs/>
              </w:rPr>
            </w:pP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bottom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r>
          </w:p>
        </w:tc>
        <w:tc>
          <w:tcPr>
            <w:tcW w:w="2835" w:type="dxa"/>
            <w:tcBorders>
              <w:top w:val="none"/>
              <w:bottom w:val="none"/>
            </w:tcBorders>
            <w:textDirection w:val="lrTb"/>
            <w:vAlign w:val="top"/>
          </w:tcPr>
          <w:p>
            <w:pPr>
              <w:pStyle w:val="Normal"/>
              <w:spacing w:after="0" w:line="240" w:lineRule="auto"/>
              <w:rPr>
                <w:rFonts w:ascii="Times New Roman" w:hAnsi="Times New Roman"/>
              </w:rPr>
            </w:pPr>
            <w:r>
              <w:rPr>
                <w:rFonts w:ascii="Times New Roman" w:hAnsi="Times New Roman"/>
              </w:rPr>
              <w:t xml:space="preserve">- на бумажном носителе</w:t>
            </w:r>
          </w:p>
        </w:tc>
        <w:tc>
          <w:tcPr>
            <w:tcW w:w="2268" w:type="dxa"/>
            <w:tcBorders>
              <w:top w:val="none"/>
              <w:bottom w:val="none"/>
            </w:tcBorders>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700 руб. за один подтверждающий документ</w:t>
            </w:r>
          </w:p>
        </w:tc>
        <w:tc>
          <w:tcPr>
            <w:tcW w:w="4111" w:type="dxa"/>
            <w:tcBorders>
              <w:top w:val="none"/>
            </w:tcBorders>
            <w:textDirection w:val="lrTb"/>
            <w:vAlign w:val="top"/>
          </w:tcPr>
          <w:p>
            <w:pPr>
              <w:pStyle w:val="Normal"/>
              <w:spacing w:after="0" w:line="240" w:lineRule="auto"/>
              <w:jc w:val="both"/>
              <w:rPr>
                <w:rFonts w:ascii="Times New Roman" w:hAnsi="Times New Roman"/>
                <w:bCs/>
              </w:rPr>
            </w:pP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3.5.</w:t>
            </w:r>
          </w:p>
        </w:tc>
        <w:tc>
          <w:tcPr>
            <w:tcW w:w="9214" w:type="dxa"/>
            <w:gridSpan w:val="3"/>
            <w:textDirection w:val="lrTb"/>
            <w:vAlign w:val="center"/>
          </w:tcPr>
          <w:p>
            <w:pPr>
              <w:pStyle w:val="Normal"/>
              <w:spacing w:before="40" w:after="40" w:line="240" w:lineRule="auto"/>
              <w:rPr>
                <w:rFonts w:ascii="Times New Roman" w:hAnsi="Times New Roman"/>
              </w:rPr>
            </w:pPr>
            <w:r>
              <w:rPr>
                <w:rFonts w:ascii="Times New Roman" w:hAnsi="Times New Roman"/>
              </w:rPr>
              <w:t xml:space="preserve">Снятие контракта (кредитного договора) с учета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3.5.1.</w:t>
            </w:r>
          </w:p>
        </w:tc>
        <w:tc>
          <w:tcPr>
            <w:tcW w:w="2835" w:type="dxa"/>
            <w:textDirection w:val="lrTb"/>
            <w:vAlign w:val="top"/>
          </w:tcPr>
          <w:p>
            <w:pPr>
              <w:pStyle w:val="Normal"/>
              <w:spacing w:after="0" w:line="240" w:lineRule="auto"/>
              <w:rPr>
                <w:rFonts w:ascii="Times New Roman" w:hAnsi="Times New Roman"/>
              </w:rPr>
            </w:pPr>
            <w:r>
              <w:rPr>
                <w:rFonts w:ascii="Times New Roman" w:hAnsi="Times New Roman"/>
              </w:rPr>
              <w:t xml:space="preserve">при отсутствии сведений о платежах и сведений о подтверждающих документах</w:t>
            </w:r>
          </w:p>
          <w:p>
            <w:pPr>
              <w:pStyle w:val="Normal"/>
              <w:spacing w:after="0" w:line="240" w:lineRule="auto"/>
              <w:rPr>
                <w:rFonts w:ascii="Times New Roman" w:hAnsi="Times New Roman"/>
              </w:rPr>
            </w:pPr>
            <w:r>
              <w:rPr>
                <w:rFonts w:ascii="Times New Roman" w:hAnsi="Times New Roman"/>
              </w:rPr>
              <w:t xml:space="preserve">за исключением случаев перевода контракта (кредитного договора) на учет в другой уполномоченный банк</w:t>
            </w:r>
          </w:p>
        </w:tc>
        <w:tc>
          <w:tcPr>
            <w:tcW w:w="2268" w:type="dxa"/>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3 000 руб.</w:t>
            </w:r>
          </w:p>
          <w:p>
            <w:pPr>
              <w:pStyle w:val="Normal"/>
              <w:spacing w:after="0" w:line="240" w:lineRule="auto"/>
              <w:jc w:val="center"/>
              <w:rPr>
                <w:rFonts w:ascii="Times New Roman" w:hAnsi="Times New Roman"/>
              </w:rPr>
            </w:pPr>
            <w:r>
              <w:rPr>
                <w:rFonts w:ascii="Times New Roman" w:hAnsi="Times New Roman"/>
              </w:rPr>
            </w:r>
          </w:p>
        </w:tc>
        <w:tc>
          <w:tcPr>
            <w:tcW w:w="4111" w:type="dxa"/>
            <w:vMerge w:val="restart"/>
            <w:textDirection w:val="lrTb"/>
            <w:vAlign w:val="top"/>
          </w:tcPr>
          <w:p>
            <w:pPr>
              <w:pStyle w:val="Normal"/>
              <w:tabs>
                <w:tab w:val="left" w:pos="257" w:leader="none"/>
              </w:tabs>
              <w:spacing w:after="0" w:line="240" w:lineRule="auto"/>
              <w:jc w:val="both"/>
              <w:rPr>
                <w:rFonts w:ascii="Times New Roman" w:hAnsi="Times New Roman"/>
              </w:rPr>
            </w:pPr>
            <w:r>
              <w:rPr>
                <w:rFonts w:ascii="Times New Roman" w:hAnsi="Times New Roman"/>
              </w:rPr>
              <w:t xml:space="preserve">Комиссия взимается в день оказания услуги***</w:t>
            </w:r>
          </w:p>
          <w:p>
            <w:pPr>
              <w:pStyle w:val="Normal"/>
              <w:tabs>
                <w:tab w:val="left" w:pos="257" w:leader="none"/>
                <w:tab w:val="left" w:pos="1134" w:leader="none"/>
              </w:tabs>
              <w:spacing w:after="0" w:line="240" w:lineRule="auto"/>
              <w:jc w:val="both"/>
              <w:rPr>
                <w:rFonts w:ascii="Times New Roman" w:hAnsi="Times New Roman"/>
                <w:bCs/>
              </w:rPr>
            </w:pPr>
            <w:r>
              <w:rPr>
                <w:rFonts w:ascii="Times New Roman" w:hAnsi="Times New Roman"/>
                <w:bCs/>
              </w:rPr>
              <w:t xml:space="preserve">Комиссия не взимается:</w:t>
            </w:r>
          </w:p>
          <w:p>
            <w:pPr>
              <w:pStyle w:val="Normal"/>
              <w:tabs>
                <w:tab w:val="left" w:pos="257" w:leader="none"/>
                <w:tab w:val="left" w:pos="1134" w:leader="none"/>
              </w:tabs>
              <w:spacing w:after="0" w:line="240" w:lineRule="auto"/>
              <w:jc w:val="both"/>
              <w:rPr>
                <w:rFonts w:ascii="Times New Roman" w:hAnsi="Times New Roman"/>
              </w:rPr>
            </w:pPr>
            <w:r>
              <w:rPr>
                <w:rFonts w:ascii="Times New Roman" w:hAnsi="Times New Roman"/>
              </w:rPr>
              <w:t xml:space="preserve">- при переводе контракта (кредитного договора) из головного офиса Банка в региональный филиал Банка;</w:t>
            </w:r>
          </w:p>
          <w:p>
            <w:pPr>
              <w:pStyle w:val="Normal"/>
              <w:spacing w:after="0" w:line="240" w:lineRule="auto"/>
              <w:jc w:val="both"/>
              <w:rPr>
                <w:rFonts w:ascii="Times New Roman" w:hAnsi="Times New Roman"/>
              </w:rPr>
            </w:pPr>
            <w:r>
              <w:rPr>
                <w:rFonts w:ascii="Times New Roman" w:hAnsi="Times New Roman"/>
              </w:rPr>
              <w:t xml:space="preserve">- при переводе контракта (кредитного договора) из регионального филиала Банка в головной офис Банка;</w:t>
            </w:r>
          </w:p>
          <w:p>
            <w:pPr>
              <w:pStyle w:val="Normal"/>
              <w:spacing w:after="0" w:line="240" w:lineRule="auto"/>
              <w:jc w:val="both"/>
              <w:rPr>
                <w:rFonts w:ascii="Times New Roman" w:hAnsi="Times New Roman"/>
              </w:rPr>
            </w:pPr>
            <w:r>
              <w:rPr>
                <w:rFonts w:ascii="Times New Roman" w:hAnsi="Times New Roman"/>
              </w:rPr>
              <w:t xml:space="preserve">- при переводе контракта (кредитного договора) из одного регионального филиала Банка в другой региональный филиал Банка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3.5.2.</w:t>
            </w:r>
          </w:p>
        </w:tc>
        <w:tc>
          <w:tcPr>
            <w:tcW w:w="2835" w:type="dxa"/>
            <w:textDirection w:val="lrTb"/>
            <w:vAlign w:val="top"/>
          </w:tcPr>
          <w:p>
            <w:pPr>
              <w:pStyle w:val="Normal"/>
              <w:spacing w:after="0" w:line="240" w:lineRule="auto"/>
              <w:rPr>
                <w:rFonts w:ascii="Times New Roman" w:hAnsi="Times New Roman"/>
              </w:rPr>
            </w:pPr>
            <w:r>
              <w:rPr>
                <w:rFonts w:ascii="Times New Roman" w:hAnsi="Times New Roman"/>
              </w:rPr>
              <w:t xml:space="preserve">при переводе </w:t>
            </w:r>
            <w:r>
              <w:rPr>
                <w:rFonts w:ascii="Times New Roman" w:hAnsi="Times New Roman"/>
                <w:bCs/>
              </w:rPr>
              <w:t xml:space="preserve">контракта (кредитного договора) на учет </w:t>
            </w:r>
            <w:r>
              <w:rPr>
                <w:rFonts w:ascii="Times New Roman" w:hAnsi="Times New Roman"/>
              </w:rPr>
              <w:t xml:space="preserve">в другой уполномоченный банк либо при закрытии резидентом всех расчетных счетов в Банке**** </w:t>
            </w:r>
          </w:p>
        </w:tc>
        <w:tc>
          <w:tcPr>
            <w:tcW w:w="2268" w:type="dxa"/>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10</w:t>
            </w:r>
            <w:r>
              <w:rPr>
                <w:rFonts w:ascii="Times New Roman" w:hAnsi="Times New Roman"/>
              </w:rPr>
              <w:t xml:space="preserve"> 000 руб.</w:t>
            </w:r>
          </w:p>
        </w:tc>
        <w:tc>
          <w:tcPr>
            <w:tcW w:w="4111" w:type="dxa"/>
            <w:vMerge w:val="continue"/>
            <w:textDirection w:val="lrTb"/>
            <w:vAlign w:val="top"/>
          </w:tcPr>
          <w:p>
            <w:pPr>
              <w:pStyle w:val="Normal"/>
              <w:spacing w:after="0" w:line="240" w:lineRule="auto"/>
              <w:jc w:val="both"/>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3.5.3.</w:t>
            </w:r>
          </w:p>
        </w:tc>
        <w:tc>
          <w:tcPr>
            <w:tcW w:w="2835" w:type="dxa"/>
            <w:textDirection w:val="lrTb"/>
            <w:vAlign w:val="top"/>
          </w:tcPr>
          <w:p>
            <w:pPr>
              <w:pStyle w:val="Normal"/>
              <w:spacing w:after="0" w:line="240" w:lineRule="auto"/>
              <w:rPr>
                <w:rFonts w:ascii="Times New Roman" w:hAnsi="Times New Roman"/>
              </w:rPr>
            </w:pPr>
            <w:r>
              <w:rPr>
                <w:rFonts w:ascii="Times New Roman" w:hAnsi="Times New Roman"/>
              </w:rPr>
              <w:t xml:space="preserve">при отсутствии сведений о платежах (полностью или частично), но при наличии сведений о подтверждающих документах</w:t>
            </w:r>
          </w:p>
        </w:tc>
        <w:tc>
          <w:tcPr>
            <w:tcW w:w="2268" w:type="dxa"/>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0,15 % минимум 500 руб., максимум </w:t>
            </w:r>
            <w:r>
              <w:rPr>
                <w:rFonts w:ascii="Times New Roman" w:hAnsi="Times New Roman"/>
              </w:rPr>
              <w:br w:type="textWrapping" w:clear="all"/>
            </w:r>
            <w:r>
              <w:rPr>
                <w:rFonts w:ascii="Times New Roman" w:hAnsi="Times New Roman"/>
              </w:rPr>
              <w:t xml:space="preserve">80 000 руб. для ГО, </w:t>
            </w:r>
            <w:r>
              <w:rPr>
                <w:rFonts w:ascii="Times New Roman" w:hAnsi="Times New Roman"/>
              </w:rPr>
              <w:t xml:space="preserve">ЦРМБ</w:t>
            </w:r>
            <w:r>
              <w:rPr>
                <w:rFonts w:ascii="Times New Roman" w:hAnsi="Times New Roman"/>
              </w:rPr>
              <w:t xml:space="preserve"> и ЦКБ,</w:t>
            </w:r>
          </w:p>
          <w:p>
            <w:pPr>
              <w:pStyle w:val="Normal"/>
              <w:spacing w:after="0" w:line="240" w:lineRule="auto"/>
              <w:jc w:val="center"/>
              <w:rPr>
                <w:rFonts w:ascii="Times New Roman" w:hAnsi="Times New Roman"/>
              </w:rPr>
            </w:pPr>
            <w:r>
              <w:rPr>
                <w:rFonts w:ascii="Times New Roman" w:hAnsi="Times New Roman"/>
              </w:rPr>
              <w:t xml:space="preserve">минимум 300 руб., максимум 80 000 руб. для других РФ Банка</w:t>
            </w:r>
          </w:p>
          <w:p>
            <w:pPr>
              <w:pStyle w:val="Normal"/>
              <w:spacing w:after="0" w:line="240" w:lineRule="auto"/>
              <w:jc w:val="center"/>
              <w:rPr>
                <w:rFonts w:ascii="Times New Roman" w:hAnsi="Times New Roman"/>
              </w:rPr>
            </w:pPr>
            <w:r>
              <w:rPr>
                <w:rFonts w:ascii="Times New Roman" w:hAnsi="Times New Roman"/>
              </w:rPr>
            </w:r>
          </w:p>
        </w:tc>
        <w:tc>
          <w:tcPr>
            <w:tcW w:w="4111" w:type="dxa"/>
            <w:textDirection w:val="lrTb"/>
            <w:vAlign w:val="top"/>
          </w:tcPr>
          <w:p>
            <w:pPr>
              <w:pStyle w:val="Normal"/>
              <w:spacing w:after="0" w:line="240" w:lineRule="auto"/>
              <w:jc w:val="both"/>
              <w:rPr>
                <w:rFonts w:ascii="Times New Roman" w:hAnsi="Times New Roman"/>
              </w:rPr>
            </w:pPr>
            <w:r>
              <w:rPr>
                <w:rFonts w:ascii="Times New Roman" w:hAnsi="Times New Roman"/>
              </w:rPr>
              <w:t xml:space="preserve">Комиссия взимается в день оказания услуги***.</w:t>
            </w:r>
          </w:p>
          <w:p>
            <w:pPr>
              <w:pStyle w:val="Normal"/>
              <w:spacing w:after="0" w:line="240" w:lineRule="auto"/>
              <w:jc w:val="both"/>
              <w:rPr>
                <w:rFonts w:ascii="Times New Roman" w:hAnsi="Times New Roman"/>
              </w:rPr>
            </w:pPr>
            <w:r>
              <w:rPr>
                <w:rFonts w:ascii="Times New Roman" w:hAnsi="Times New Roman"/>
              </w:rPr>
              <w:t xml:space="preserve">Комиссия взимается:</w:t>
            </w:r>
          </w:p>
          <w:p>
            <w:pPr>
              <w:pStyle w:val="Normal"/>
              <w:spacing w:after="0" w:line="240" w:lineRule="auto"/>
              <w:jc w:val="both"/>
              <w:rPr>
                <w:rFonts w:ascii="Times New Roman" w:hAnsi="Times New Roman"/>
              </w:rPr>
            </w:pPr>
            <w:r>
              <w:rPr>
                <w:rFonts w:ascii="Times New Roman" w:hAnsi="Times New Roman"/>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3.6.</w:t>
            </w:r>
          </w:p>
        </w:tc>
        <w:tc>
          <w:tcPr>
            <w:tcW w:w="2835" w:type="dxa"/>
            <w:textDirection w:val="lrTb"/>
            <w:vAlign w:val="top"/>
          </w:tcPr>
          <w:p>
            <w:pPr>
              <w:pStyle w:val="Normal"/>
              <w:spacing w:before="40" w:after="0" w:line="240" w:lineRule="auto"/>
              <w:rPr>
                <w:rFonts w:ascii="Times New Roman" w:hAnsi="Times New Roman"/>
              </w:rPr>
            </w:pPr>
            <w:r>
              <w:rPr>
                <w:rFonts w:ascii="Times New Roman" w:hAnsi="Times New Roman"/>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268" w:type="dxa"/>
            <w:textDirection w:val="lrTb"/>
            <w:vAlign w:val="top"/>
          </w:tcPr>
          <w:p>
            <w:pPr>
              <w:pStyle w:val="Normal"/>
              <w:spacing w:after="0" w:line="240" w:lineRule="auto"/>
              <w:contextualSpacing/>
              <w:jc w:val="center"/>
              <w:rPr>
                <w:rFonts w:ascii="Times New Roman" w:hAnsi="Times New Roman"/>
              </w:rPr>
            </w:pPr>
            <w:r>
              <w:rPr>
                <w:rFonts w:ascii="Times New Roman" w:hAnsi="Times New Roman"/>
              </w:rPr>
              <w:t xml:space="preserve">0,12%</w:t>
            </w:r>
          </w:p>
          <w:p>
            <w:pPr>
              <w:pStyle w:val="Normal"/>
              <w:spacing w:after="0" w:line="240" w:lineRule="auto"/>
              <w:contextualSpacing/>
              <w:jc w:val="center"/>
              <w:rPr>
                <w:rFonts w:ascii="Times New Roman" w:hAnsi="Times New Roman"/>
              </w:rPr>
            </w:pPr>
            <w:r>
              <w:rPr>
                <w:rFonts w:ascii="Times New Roman" w:hAnsi="Times New Roman"/>
              </w:rPr>
              <w:t xml:space="preserve">минимум 250 руб.,</w:t>
            </w:r>
          </w:p>
          <w:p>
            <w:pPr>
              <w:pStyle w:val="Normal"/>
              <w:spacing w:after="0" w:line="240" w:lineRule="auto"/>
              <w:contextualSpacing/>
              <w:jc w:val="center"/>
              <w:rPr>
                <w:rFonts w:ascii="Times New Roman" w:hAnsi="Times New Roman"/>
              </w:rPr>
            </w:pPr>
            <w:r>
              <w:rPr>
                <w:rFonts w:ascii="Times New Roman" w:hAnsi="Times New Roman"/>
              </w:rPr>
              <w:t xml:space="preserve">максимум 10 000 руб.</w:t>
            </w:r>
          </w:p>
          <w:p>
            <w:pPr>
              <w:pStyle w:val="Normal"/>
              <w:spacing w:after="0" w:line="240" w:lineRule="auto"/>
              <w:contextualSpacing/>
              <w:jc w:val="center"/>
              <w:rPr>
                <w:rFonts w:ascii="Times New Roman" w:hAnsi="Times New Roman"/>
              </w:rPr>
            </w:pPr>
            <w:r>
              <w:rPr>
                <w:rFonts w:ascii="Times New Roman" w:hAnsi="Times New Roman"/>
              </w:rPr>
              <w:t xml:space="preserve">для ГО, </w:t>
            </w:r>
            <w:r>
              <w:rPr>
                <w:rFonts w:ascii="Times New Roman" w:hAnsi="Times New Roman"/>
              </w:rPr>
              <w:t xml:space="preserve">ЦРМБ</w:t>
            </w:r>
            <w:r>
              <w:rPr>
                <w:rFonts w:ascii="Times New Roman" w:hAnsi="Times New Roman"/>
              </w:rPr>
              <w:t xml:space="preserve"> и ЦКБ,</w:t>
            </w:r>
          </w:p>
          <w:p>
            <w:pPr>
              <w:pStyle w:val="Normal"/>
              <w:spacing w:after="0" w:line="240" w:lineRule="auto"/>
              <w:contextualSpacing/>
              <w:jc w:val="center"/>
              <w:rPr>
                <w:rFonts w:ascii="Times New Roman" w:hAnsi="Times New Roman"/>
              </w:rPr>
            </w:pPr>
            <w:r>
              <w:rPr>
                <w:rFonts w:ascii="Times New Roman" w:hAnsi="Times New Roman"/>
              </w:rPr>
              <w:t xml:space="preserve">минимум 150 руб.,</w:t>
            </w:r>
          </w:p>
          <w:p>
            <w:pPr>
              <w:pStyle w:val="Normal"/>
              <w:spacing w:after="0" w:line="240" w:lineRule="auto"/>
              <w:contextualSpacing/>
              <w:jc w:val="center"/>
              <w:rPr>
                <w:rFonts w:ascii="Times New Roman" w:hAnsi="Times New Roman"/>
              </w:rPr>
            </w:pPr>
            <w:r>
              <w:rPr>
                <w:rFonts w:ascii="Times New Roman" w:hAnsi="Times New Roman"/>
              </w:rPr>
              <w:t xml:space="preserve">максимум 5 000 руб.</w:t>
            </w:r>
          </w:p>
          <w:p>
            <w:pPr>
              <w:pStyle w:val="Normal"/>
              <w:spacing w:after="0" w:line="240" w:lineRule="auto"/>
              <w:contextualSpacing/>
              <w:jc w:val="center"/>
              <w:rPr>
                <w:rFonts w:ascii="Times New Roman" w:hAnsi="Times New Roman"/>
              </w:rPr>
            </w:pPr>
            <w:r>
              <w:rPr>
                <w:rFonts w:ascii="Times New Roman" w:hAnsi="Times New Roman"/>
              </w:rPr>
              <w:t xml:space="preserve">для других РФ Банка</w:t>
            </w:r>
          </w:p>
        </w:tc>
        <w:tc>
          <w:tcPr>
            <w:tcW w:w="4111" w:type="dxa"/>
            <w:textDirection w:val="lrTb"/>
            <w:vAlign w:val="top"/>
          </w:tcPr>
          <w:p>
            <w:pPr>
              <w:pStyle w:val="Normal"/>
              <w:spacing w:after="0" w:line="240" w:lineRule="auto"/>
              <w:jc w:val="both"/>
              <w:rPr>
                <w:rFonts w:ascii="Times New Roman" w:hAnsi="Times New Roman"/>
                <w:bCs/>
              </w:rPr>
            </w:pPr>
            <w:r>
              <w:rPr>
                <w:rFonts w:ascii="Times New Roman" w:hAnsi="Times New Roman"/>
              </w:rPr>
              <w:t xml:space="preserve">Комиссия взимается от суммы расчетного документа при каждом списании в срок не позднее следующего рабочего дня после дня </w:t>
            </w:r>
            <w:r>
              <w:rPr>
                <w:rFonts w:ascii="Times New Roman" w:hAnsi="Times New Roman"/>
                <w:bCs/>
              </w:rPr>
              <w:t xml:space="preserve">оказания услуги</w:t>
            </w:r>
            <w:r>
              <w:rPr>
                <w:rFonts w:ascii="Times New Roman" w:hAnsi="Times New Roman"/>
              </w:rPr>
              <w:t xml:space="preserve">*</w:t>
            </w:r>
            <w:r>
              <w:rPr>
                <w:rFonts w:ascii="Times New Roman" w:hAnsi="Times New Roman"/>
                <w:bCs/>
              </w:rPr>
              <w:t xml:space="preserve">**</w:t>
            </w:r>
          </w:p>
          <w:p>
            <w:pPr>
              <w:pStyle w:val="Normal"/>
              <w:spacing w:after="0" w:line="240" w:lineRule="auto"/>
              <w:jc w:val="both"/>
              <w:rPr>
                <w:rFonts w:ascii="Times New Roman" w:hAnsi="Times New Roman"/>
                <w:b/>
              </w:rPr>
            </w:pPr>
            <w:r>
              <w:rPr>
                <w:rFonts w:ascii="Times New Roman" w:hAnsi="Times New Roman"/>
                <w:b/>
              </w:rPr>
              <w:t xml:space="preserve">Комиссия не взимается:</w:t>
            </w:r>
          </w:p>
          <w:p>
            <w:pPr>
              <w:pStyle w:val="Normal"/>
              <w:spacing w:after="0" w:line="240" w:lineRule="auto"/>
              <w:jc w:val="both"/>
              <w:rPr>
                <w:rFonts w:ascii="Times New Roman" w:hAnsi="Times New Roman"/>
              </w:rPr>
            </w:pPr>
            <w:r>
              <w:rPr>
                <w:rFonts w:ascii="Times New Roman" w:hAnsi="Times New Roman"/>
              </w:rPr>
              <w:t xml:space="preserve">- по операциям между нерезидентом и Банком;</w:t>
            </w:r>
          </w:p>
          <w:p>
            <w:pPr>
              <w:pStyle w:val="Normal"/>
              <w:spacing w:after="0" w:line="240" w:lineRule="auto"/>
              <w:jc w:val="both"/>
              <w:rPr>
                <w:rFonts w:ascii="Times New Roman" w:hAnsi="Times New Roman"/>
              </w:rPr>
            </w:pPr>
            <w:r>
              <w:rPr>
                <w:rFonts w:ascii="Times New Roman" w:hAnsi="Times New Roman"/>
              </w:rPr>
              <w:t xml:space="preserve">- по операциям, связанным с уплатой налогов, пошлин и иных обязательных платежей в соответствии с законодательством</w:t>
            </w:r>
            <w:r>
              <w:rPr>
                <w:rFonts w:ascii="Times New Roman" w:hAnsi="Times New Roman"/>
              </w:rPr>
              <w:t xml:space="preserve"> </w:t>
            </w:r>
            <w:r>
              <w:rPr>
                <w:rFonts w:ascii="Times New Roman" w:hAnsi="Times New Roman"/>
              </w:rPr>
              <w:t xml:space="preserve">Российской Федерации;</w:t>
            </w:r>
          </w:p>
          <w:p>
            <w:pPr>
              <w:pStyle w:val="Normal"/>
              <w:spacing w:after="0" w:line="240" w:lineRule="auto"/>
              <w:jc w:val="both"/>
              <w:rPr>
                <w:rFonts w:ascii="Times New Roman" w:hAnsi="Times New Roman"/>
              </w:rPr>
            </w:pPr>
            <w:r>
              <w:rPr>
                <w:rFonts w:ascii="Times New Roman" w:hAnsi="Times New Roman"/>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pPr>
              <w:pStyle w:val="Normal"/>
              <w:spacing w:after="0" w:line="240" w:lineRule="auto"/>
              <w:jc w:val="both"/>
              <w:rPr>
                <w:rFonts w:ascii="Times New Roman" w:hAnsi="Times New Roman"/>
              </w:rPr>
            </w:pPr>
            <w:r>
              <w:rPr>
                <w:rFonts w:ascii="Times New Roman" w:hAnsi="Times New Roman"/>
              </w:rPr>
              <w:t xml:space="preserve">- по операциям, связанным с возвратом денежных средств, зачисленных ранее на расчетные счета</w:t>
            </w:r>
          </w:p>
          <w:p>
            <w:pPr>
              <w:pStyle w:val="Normal"/>
              <w:tabs>
                <w:tab w:val="left" w:pos="1134" w:leader="none"/>
              </w:tabs>
              <w:spacing w:after="0" w:line="240" w:lineRule="auto"/>
              <w:jc w:val="both"/>
              <w:rPr>
                <w:rFonts w:ascii="Times New Roman" w:hAnsi="Times New Roman"/>
              </w:rPr>
            </w:pPr>
            <w:r>
              <w:rPr>
                <w:rFonts w:ascii="Times New Roman" w:hAnsi="Times New Roman"/>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3.7.</w:t>
            </w:r>
          </w:p>
        </w:tc>
        <w:tc>
          <w:tcPr>
            <w:tcW w:w="2835" w:type="dxa"/>
            <w:textDirection w:val="lrTb"/>
            <w:vAlign w:val="top"/>
          </w:tcPr>
          <w:p>
            <w:pPr>
              <w:pStyle w:val="Normal"/>
              <w:spacing w:before="40" w:after="40" w:line="240" w:lineRule="auto"/>
              <w:rPr>
                <w:rFonts w:ascii="Times New Roman" w:hAnsi="Times New Roman"/>
              </w:rPr>
            </w:pPr>
            <w:r>
              <w:rPr>
                <w:rFonts w:ascii="Times New Roman" w:hAnsi="Times New Roman"/>
              </w:rPr>
              <w:t xml:space="preserve">Оказание консультационных услуг клиенту Банка по вопросам применения валютного законодательства Российской Федерации</w:t>
            </w:r>
          </w:p>
        </w:tc>
        <w:tc>
          <w:tcPr>
            <w:tcW w:w="2268"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Не взимается</w:t>
            </w:r>
          </w:p>
        </w:tc>
        <w:tc>
          <w:tcPr>
            <w:tcW w:w="4111" w:type="dxa"/>
            <w:textDirection w:val="lrTb"/>
            <w:vAlign w:val="top"/>
          </w:tcPr>
          <w:p>
            <w:pPr>
              <w:pStyle w:val="Normal"/>
              <w:spacing w:before="40" w:after="40" w:line="240" w:lineRule="auto"/>
              <w:jc w:val="both"/>
              <w:rPr>
                <w:rFonts w:ascii="Times New Roman" w:hAnsi="Times New Roman"/>
              </w:rPr>
            </w:pPr>
            <w:r>
              <w:rPr>
                <w:rFonts w:ascii="Times New Roman" w:hAnsi="Times New Roman"/>
              </w:rPr>
            </w:r>
          </w:p>
        </w:tc>
      </w:tr>
      <w:tr>
        <w:trPr>
          <w:trHeight w:val="10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3.8.</w:t>
            </w:r>
          </w:p>
        </w:tc>
        <w:tc>
          <w:tcPr>
            <w:tcW w:w="2835" w:type="dxa"/>
            <w:textDirection w:val="lrTb"/>
            <w:vAlign w:val="top"/>
          </w:tcPr>
          <w:p>
            <w:pPr>
              <w:pStyle w:val="Normal"/>
              <w:spacing w:before="40" w:after="40" w:line="240" w:lineRule="auto"/>
              <w:rPr>
                <w:rFonts w:ascii="Times New Roman" w:hAnsi="Times New Roman"/>
              </w:rPr>
            </w:pPr>
            <w:r>
              <w:rPr>
                <w:rFonts w:ascii="Times New Roman" w:hAnsi="Times New Roman"/>
              </w:rPr>
              <w:t xml:space="preserve">Предоставление по запросу клиента копий документов, находящихся в досье валютного контроля</w:t>
            </w:r>
          </w:p>
        </w:tc>
        <w:tc>
          <w:tcPr>
            <w:tcW w:w="2268" w:type="dxa"/>
            <w:textDirection w:val="lrTb"/>
            <w:vAlign w:val="center"/>
          </w:tcPr>
          <w:p>
            <w:pPr>
              <w:pStyle w:val="Normal"/>
              <w:spacing w:before="40" w:after="40" w:line="240" w:lineRule="auto"/>
              <w:jc w:val="center"/>
              <w:rPr>
                <w:rFonts w:ascii="Times New Roman" w:hAnsi="Times New Roman"/>
              </w:rPr>
            </w:pPr>
            <w:r>
              <w:rPr>
                <w:rFonts w:ascii="Times New Roman" w:hAnsi="Times New Roman"/>
              </w:rPr>
              <w:t xml:space="preserve">50 руб. за лист, максимум 1 000 руб.</w:t>
            </w:r>
          </w:p>
        </w:tc>
        <w:tc>
          <w:tcPr>
            <w:tcW w:w="4111" w:type="dxa"/>
            <w:textDirection w:val="lrTb"/>
            <w:vAlign w:val="top"/>
          </w:tcPr>
          <w:p>
            <w:pPr>
              <w:pStyle w:val="Normal"/>
              <w:spacing w:before="40" w:after="40" w:line="240" w:lineRule="auto"/>
              <w:jc w:val="both"/>
              <w:rPr>
                <w:rFonts w:ascii="Times New Roman" w:hAnsi="Times New Roman"/>
              </w:rPr>
            </w:pPr>
            <w:r>
              <w:rPr>
                <w:rFonts w:ascii="Times New Roman" w:hAnsi="Times New Roman"/>
              </w:rPr>
              <w:t xml:space="preserve">Комиссия взимается в срок не позднее следующего рабочего дня после дня оказания</w:t>
            </w:r>
            <w:r>
              <w:rPr>
                <w:rFonts w:ascii="Times New Roman" w:hAnsi="Times New Roman"/>
                <w:bCs/>
              </w:rPr>
              <w:t xml:space="preserve"> услуги***</w:t>
            </w:r>
            <w:r>
              <w:rPr>
                <w:rFonts w:ascii="Times New Roman" w:hAnsi="Times New Roman"/>
              </w:rPr>
            </w:r>
          </w:p>
        </w:tc>
      </w:tr>
      <w:tr>
        <w:trPr>
          <w:trHeight w:val="10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3.9.</w:t>
            </w:r>
          </w:p>
        </w:tc>
        <w:tc>
          <w:tcPr>
            <w:tcW w:w="2835" w:type="dxa"/>
            <w:textDirection w:val="lrTb"/>
            <w:vAlign w:val="top"/>
          </w:tcPr>
          <w:p>
            <w:pPr>
              <w:pStyle w:val="Normal"/>
              <w:spacing w:after="120" w:line="240" w:lineRule="auto"/>
              <w:rPr>
                <w:rFonts w:ascii="Times New Roman" w:hAnsi="Times New Roman"/>
                <w:color w:val="000000"/>
              </w:rPr>
            </w:pPr>
            <w:r>
              <w:rPr>
                <w:rFonts w:ascii="Times New Roman" w:hAnsi="Times New Roman"/>
                <w:color w:val="000000"/>
              </w:rPr>
              <w:t xml:space="preserve">СМС-информирование о статусах документов валютного контроля</w:t>
            </w:r>
          </w:p>
          <w:p>
            <w:pPr>
              <w:pStyle w:val="Normal"/>
              <w:spacing w:after="0" w:line="240" w:lineRule="auto"/>
              <w:rPr>
                <w:rFonts w:ascii="Times New Roman" w:hAnsi="Times New Roman"/>
              </w:rPr>
            </w:pPr>
            <w:r>
              <w:rPr>
                <w:rFonts w:ascii="Times New Roman" w:hAnsi="Times New Roman"/>
              </w:rPr>
            </w:r>
          </w:p>
        </w:tc>
        <w:tc>
          <w:tcPr>
            <w:tcW w:w="2268" w:type="dxa"/>
            <w:textDirection w:val="lrTb"/>
            <w:vAlign w:val="center"/>
          </w:tcPr>
          <w:p>
            <w:pPr>
              <w:pStyle w:val="Normal"/>
              <w:spacing w:after="0" w:line="240" w:lineRule="auto"/>
              <w:jc w:val="center"/>
              <w:rPr>
                <w:rFonts w:ascii="Times New Roman" w:hAnsi="Times New Roman"/>
              </w:rPr>
            </w:pPr>
            <w:r>
              <w:rPr>
                <w:rFonts w:ascii="Times New Roman" w:hAnsi="Times New Roman"/>
              </w:rPr>
              <w:t xml:space="preserve">200 руб. </w:t>
              <w:br w:type="textWrapping" w:clear="all"/>
              <w:t xml:space="preserve">в месяц</w:t>
            </w:r>
          </w:p>
        </w:tc>
        <w:tc>
          <w:tcPr>
            <w:tcW w:w="4111" w:type="dxa"/>
            <w:textDirection w:val="lrTb"/>
            <w:vAlign w:val="top"/>
          </w:tcPr>
          <w:p>
            <w:pPr>
              <w:pStyle w:val="Normal"/>
              <w:spacing w:after="120" w:line="240" w:lineRule="auto"/>
              <w:rPr>
                <w:rFonts w:ascii="Times New Roman" w:hAnsi="Times New Roman"/>
                <w:color w:val="000000"/>
              </w:rPr>
            </w:pPr>
            <w:r>
              <w:rPr>
                <w:rFonts w:ascii="Times New Roman" w:hAnsi="Times New Roman"/>
                <w:color w:val="000000"/>
              </w:rPr>
              <w:t xml:space="preserve">Комиссия взимается за каждый телефонный номер, подключенный </w:t>
              <w:br w:type="textWrapping" w:clear="all"/>
              <w:t xml:space="preserve">к услуге.</w:t>
            </w:r>
          </w:p>
          <w:p>
            <w:pPr>
              <w:pStyle w:val="Normal"/>
              <w:spacing w:after="120" w:line="240" w:lineRule="auto"/>
              <w:rPr>
                <w:rFonts w:ascii="Times New Roman" w:hAnsi="Times New Roman"/>
                <w:color w:val="000000"/>
              </w:rPr>
            </w:pPr>
            <w:r>
              <w:rPr>
                <w:rFonts w:ascii="Times New Roman" w:hAnsi="Times New Roman"/>
                <w:color w:val="00000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p>
          <w:p>
            <w:pPr>
              <w:pStyle w:val="Normal"/>
              <w:spacing w:after="0" w:line="240" w:lineRule="auto"/>
              <w:rPr>
                <w:rFonts w:ascii="Times New Roman" w:hAnsi="Times New Roman"/>
              </w:rPr>
            </w:pPr>
            <w:r>
              <w:rPr>
                <w:rFonts w:ascii="Times New Roman" w:hAnsi="Times New Roman"/>
                <w:color w:val="000000"/>
              </w:rPr>
              <w:t xml:space="preserve">Услуга доступна пользователям системы ДБО «Интернет-клиент» </w:t>
              <w:br w:type="textWrapping" w:clear="all"/>
              <w:t xml:space="preserve">и предоставляется только резидентам.</w:t>
            </w:r>
            <w:r>
              <w:rPr>
                <w:rFonts w:ascii="Times New Roman" w:hAnsi="Times New Roman"/>
              </w:rPr>
            </w:r>
          </w:p>
        </w:tc>
      </w:tr>
    </w:tbl>
    <w:p>
      <w:pPr>
        <w:pStyle w:val="Normal"/>
        <w:spacing w:before="120" w:after="120" w:line="240" w:lineRule="auto"/>
        <w:jc w:val="both"/>
        <w:rPr>
          <w:rFonts w:ascii="Times New Roman" w:hAnsi="Times New Roman"/>
          <w:sz w:val="20"/>
          <w:szCs w:val="20"/>
          <w:u w:val="single"/>
        </w:rPr>
      </w:pPr>
      <w:r>
        <w:rPr>
          <w:rFonts w:ascii="Times New Roman" w:hAnsi="Times New Roman"/>
          <w:sz w:val="20"/>
          <w:szCs w:val="20"/>
          <w:u w:val="single"/>
        </w:rPr>
        <w:t xml:space="preserve">Примечание:</w:t>
      </w:r>
    </w:p>
    <w:p>
      <w:pPr>
        <w:pStyle w:val="Normal"/>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pPr>
        <w:pStyle w:val="Normal"/>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ascii="Times New Roman" w:hAnsi="Times New Roman"/>
        </w:rPr>
        <w:t xml:space="preserve">–</w:t>
      </w:r>
      <w:r>
        <w:rPr>
          <w:rFonts w:ascii="Times New Roman" w:hAnsi="Times New Roman"/>
          <w:bCs/>
          <w:sz w:val="20"/>
          <w:szCs w:val="20"/>
        </w:rPr>
        <w:t xml:space="preserve"> </w:t>
      </w:r>
      <w:r>
        <w:rPr>
          <w:rFonts w:ascii="Times New Roman" w:hAnsi="Times New Roman"/>
          <w:sz w:val="20"/>
          <w:szCs w:val="20"/>
        </w:rPr>
        <w:t xml:space="preserve">Инструкция Банка России № 181-И)</w:t>
      </w:r>
      <w:r>
        <w:rPr>
          <w:rFonts w:ascii="Times New Roman" w:hAnsi="Times New Roman"/>
          <w:bCs/>
          <w:sz w:val="20"/>
          <w:szCs w:val="20"/>
        </w:rPr>
        <w:t xml:space="preserve">.</w:t>
      </w:r>
    </w:p>
    <w:p>
      <w:pPr>
        <w:pStyle w:val="Normal"/>
        <w:spacing w:before="120" w:after="0" w:line="240" w:lineRule="auto"/>
        <w:ind w:firstLine="567"/>
        <w:contextualSpacing/>
        <w:jc w:val="both"/>
        <w:rPr>
          <w:rFonts w:ascii="Times New Roman" w:hAnsi="Times New Roman"/>
          <w:bCs/>
          <w:sz w:val="20"/>
          <w:szCs w:val="20"/>
        </w:rPr>
      </w:pPr>
      <w:r>
        <w:rPr>
          <w:rFonts w:ascii="Times New Roman" w:hAnsi="Times New Roman"/>
          <w:sz w:val="20"/>
          <w:szCs w:val="20"/>
        </w:rPr>
        <w:t xml:space="preserve">Порядок представления документов при выполнении Банком функций агента валютного контроля установлен </w:t>
      </w:r>
      <w:r>
        <w:rPr>
          <w:rFonts w:ascii="Times New Roman" w:hAnsi="Times New Roman"/>
          <w:bCs/>
          <w:sz w:val="20"/>
          <w:szCs w:val="20"/>
        </w:rPr>
        <w:t xml:space="preserve">Регламентом взаимодействия клиентов с АО «Россельхозбанк» при осуществлении операций, подлежащих валютному контролю.</w:t>
      </w:r>
    </w:p>
    <w:p>
      <w:pPr>
        <w:pStyle w:val="Normal"/>
        <w:spacing w:before="120" w:after="0" w:line="240" w:lineRule="auto"/>
        <w:jc w:val="both"/>
        <w:rPr>
          <w:rFonts w:ascii="Times New Roman" w:hAnsi="Times New Roman"/>
          <w:bCs/>
          <w:sz w:val="20"/>
          <w:szCs w:val="20"/>
        </w:rPr>
      </w:pPr>
      <w:r>
        <w:rPr>
          <w:rFonts w:ascii="Times New Roman" w:hAnsi="Times New Roman"/>
          <w:bCs/>
          <w:sz w:val="20"/>
          <w:szCs w:val="20"/>
        </w:rPr>
        <w:t xml:space="preserve">* </w:t>
      </w:r>
      <w:r>
        <w:rPr>
          <w:rFonts w:ascii="Times New Roman" w:hAnsi="Times New Roman"/>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pPr>
        <w:pStyle w:val="Normal"/>
        <w:spacing w:after="0" w:line="240" w:lineRule="auto"/>
        <w:ind w:firstLine="567"/>
        <w:jc w:val="both"/>
        <w:rPr>
          <w:rFonts w:ascii="Times New Roman" w:hAnsi="Times New Roman"/>
          <w:bCs/>
          <w:sz w:val="20"/>
          <w:szCs w:val="20"/>
        </w:rPr>
      </w:pPr>
      <w:r>
        <w:rPr>
          <w:rFonts w:ascii="Times New Roman" w:hAnsi="Times New Roman"/>
          <w:bCs/>
          <w:sz w:val="20"/>
          <w:szCs w:val="20"/>
        </w:rPr>
        <w:t xml:space="preserve">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pPr>
        <w:pStyle w:val="Normal"/>
        <w:spacing w:after="0" w:line="240" w:lineRule="auto"/>
        <w:ind w:right="-2" w:firstLine="567"/>
        <w:jc w:val="both"/>
        <w:rPr>
          <w:rFonts w:ascii="Times New Roman" w:hAnsi="Times New Roman"/>
          <w:bCs/>
          <w:sz w:val="20"/>
          <w:szCs w:val="20"/>
        </w:rPr>
      </w:pPr>
      <w:r>
        <w:rPr>
          <w:rFonts w:ascii="Times New Roman" w:hAnsi="Times New Roman"/>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ascii="Times New Roman" w:hAnsi="Times New Roman"/>
          <w:bCs/>
          <w:sz w:val="20"/>
          <w:szCs w:val="20"/>
        </w:rPr>
      </w:r>
    </w:p>
    <w:p>
      <w:pPr>
        <w:pStyle w:val="Normal"/>
        <w:spacing w:before="120" w:after="0" w:line="240" w:lineRule="auto"/>
        <w:jc w:val="both"/>
        <w:rPr>
          <w:rFonts w:ascii="Times New Roman" w:hAnsi="Times New Roman"/>
          <w:bCs/>
          <w:sz w:val="20"/>
          <w:szCs w:val="20"/>
        </w:rPr>
      </w:pPr>
      <w:r>
        <w:rPr>
          <w:rFonts w:ascii="Times New Roman" w:hAnsi="Times New Roman"/>
          <w:bCs/>
          <w:sz w:val="20"/>
          <w:szCs w:val="20"/>
        </w:rPr>
        <w:t xml:space="preserve">** В случае перевода (зачисления) денежных средств общей суммой:</w:t>
      </w:r>
    </w:p>
    <w:p>
      <w:pPr>
        <w:pStyle w:val="Normal"/>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по нескольким контрактам (договорам) расчет комиссии производится по каждому контракту (договору);</w:t>
      </w:r>
    </w:p>
    <w:p>
      <w:pPr>
        <w:pStyle w:val="Normal"/>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pPr>
        <w:pStyle w:val="Normal"/>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Комиссионное вознаграждение взимается: </w:t>
      </w:r>
    </w:p>
    <w:p>
      <w:pPr>
        <w:pStyle w:val="Normal"/>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pPr>
        <w:pStyle w:val="Normal"/>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pPr>
        <w:pStyle w:val="Normal"/>
        <w:spacing w:before="120" w:after="0" w:line="240" w:lineRule="auto"/>
        <w:ind w:firstLine="567"/>
        <w:contextualSpacing/>
        <w:jc w:val="both"/>
        <w:rPr>
          <w:rFonts w:ascii="Times New Roman" w:hAnsi="Times New Roman"/>
          <w:bCs/>
          <w:sz w:val="20"/>
          <w:szCs w:val="20"/>
        </w:rPr>
      </w:pPr>
      <w:r>
        <w:rPr>
          <w:rFonts w:ascii="Times New Roman" w:hAnsi="Times New Roman"/>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pPr>
        <w:pStyle w:val="Normal"/>
        <w:spacing w:after="0" w:line="240" w:lineRule="auto"/>
        <w:ind w:right="-2" w:firstLine="567"/>
        <w:contextualSpacing/>
        <w:jc w:val="both"/>
        <w:rPr>
          <w:rFonts w:ascii="Times New Roman" w:hAnsi="Times New Roman"/>
          <w:sz w:val="20"/>
          <w:szCs w:val="20"/>
        </w:rPr>
      </w:pPr>
      <w:r>
        <w:rPr>
          <w:rFonts w:ascii="Times New Roman" w:hAnsi="Times New Roman"/>
          <w:sz w:val="20"/>
          <w:szCs w:val="20"/>
        </w:rPr>
        <w:t xml:space="preserve">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pPr>
        <w:pStyle w:val="Normal"/>
        <w:spacing w:before="120" w:after="0" w:line="240" w:lineRule="auto"/>
        <w:jc w:val="both"/>
        <w:rPr>
          <w:rFonts w:ascii="Times New Roman" w:hAnsi="Times New Roman"/>
          <w:sz w:val="20"/>
          <w:szCs w:val="20"/>
        </w:rPr>
      </w:pPr>
      <w:r>
        <w:rPr>
          <w:rFonts w:ascii="Times New Roman" w:hAnsi="Times New Roman"/>
          <w:sz w:val="20"/>
          <w:szCs w:val="20"/>
        </w:rPr>
        <w:t xml:space="preserve">*** Днем оказания услуги по валютному контролю является:</w:t>
      </w:r>
    </w:p>
    <w:p>
      <w:pPr>
        <w:pStyle w:val="Normal"/>
        <w:numPr>
          <w:numId w:val="12"/>
          <w:ilvl w:val="0"/>
        </w:numPr>
        <w:tabs>
          <w:tab w:val="left" w:pos="851" w:leader="none"/>
        </w:tabs>
        <w:spacing w:after="0" w:line="240" w:lineRule="auto"/>
        <w:ind w:left="0" w:firstLine="567"/>
        <w:contextualSpacing/>
        <w:jc w:val="both"/>
        <w:rPr>
          <w:rFonts w:ascii="Times New Roman" w:hAnsi="Times New Roman"/>
          <w:bCs/>
          <w:sz w:val="20"/>
          <w:szCs w:val="20"/>
        </w:rPr>
      </w:pPr>
      <w:r>
        <w:rPr>
          <w:rFonts w:ascii="Times New Roman" w:hAnsi="Times New Roman"/>
          <w:sz w:val="20"/>
          <w:szCs w:val="20"/>
        </w:rPr>
        <w:t xml:space="preserve">По операциям резидентов, в том числе</w:t>
      </w:r>
      <w:r>
        <w:rPr>
          <w:rFonts w:ascii="Times New Roman" w:hAnsi="Times New Roman"/>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pPr>
        <w:pStyle w:val="Normal"/>
        <w:spacing w:after="0" w:line="240" w:lineRule="auto"/>
        <w:ind w:right="-2"/>
        <w:contextualSpacing/>
        <w:jc w:val="both"/>
        <w:rPr>
          <w:rFonts w:ascii="Times New Roman" w:hAnsi="Times New Roman"/>
          <w:bCs/>
          <w:sz w:val="20"/>
          <w:szCs w:val="20"/>
        </w:rPr>
      </w:pPr>
      <w:r>
        <w:rPr>
          <w:rFonts w:ascii="Times New Roman" w:hAnsi="Times New Roman"/>
          <w:bCs/>
          <w:sz w:val="20"/>
          <w:szCs w:val="20"/>
        </w:rPr>
        <w:t xml:space="preserve">-</w:t>
      </w:r>
      <w:r>
        <w:rPr>
          <w:rFonts w:ascii="Times New Roman" w:hAnsi="Times New Roman"/>
          <w:sz w:val="20"/>
          <w:szCs w:val="20"/>
        </w:rPr>
        <w:t xml:space="preserve"> </w:t>
      </w:r>
      <w:r>
        <w:rPr>
          <w:rFonts w:ascii="Times New Roman" w:hAnsi="Times New Roman"/>
          <w:b/>
          <w:sz w:val="20"/>
          <w:szCs w:val="20"/>
        </w:rPr>
        <w:t xml:space="preserve">день списания денежных средств с расчетного счета клиента-резидента;</w:t>
      </w:r>
      <w:r>
        <w:rPr>
          <w:rFonts w:ascii="Times New Roman" w:hAnsi="Times New Roman"/>
          <w:bCs/>
          <w:sz w:val="20"/>
          <w:szCs w:val="20"/>
        </w:rPr>
      </w:r>
    </w:p>
    <w:p>
      <w:pPr>
        <w:pStyle w:val="Normal"/>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pPr>
        <w:pStyle w:val="Normal"/>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информации об уникальном номере контракта (кредитного договора);</w:t>
      </w:r>
    </w:p>
    <w:p>
      <w:pPr>
        <w:pStyle w:val="Normal"/>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день принятия Банком документов, связанных с проведением валютной операции;</w:t>
      </w:r>
    </w:p>
    <w:p>
      <w:pPr>
        <w:pStyle w:val="Normal"/>
        <w:spacing w:after="0" w:line="240" w:lineRule="auto"/>
        <w:ind w:right="-2"/>
        <w:contextualSpacing/>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rPr>
        <w:t xml:space="preserve">день принятия Банком </w:t>
      </w:r>
      <w:r>
        <w:rPr>
          <w:rFonts w:ascii="Times New Roman" w:hAnsi="Times New Roman"/>
          <w:b/>
          <w:sz w:val="20"/>
          <w:szCs w:val="20"/>
        </w:rPr>
        <w:t xml:space="preserve">сведений уполномоченного банка о проведенной операции.</w:t>
      </w:r>
    </w:p>
    <w:p>
      <w:pPr>
        <w:pStyle w:val="Normal"/>
        <w:numPr>
          <w:numId w:val="12"/>
          <w:ilvl w:val="0"/>
        </w:numPr>
        <w:tabs>
          <w:tab w:val="left" w:pos="851" w:leader="none"/>
        </w:tabs>
        <w:spacing w:after="0" w:line="240" w:lineRule="auto"/>
        <w:ind w:left="0" w:right="-2" w:firstLine="567"/>
        <w:jc w:val="both"/>
        <w:rPr>
          <w:rFonts w:ascii="Times New Roman" w:hAnsi="Times New Roman"/>
          <w:sz w:val="20"/>
          <w:szCs w:val="20"/>
        </w:rPr>
      </w:pPr>
      <w:r>
        <w:rPr>
          <w:rFonts w:ascii="Times New Roman" w:hAnsi="Times New Roman"/>
          <w:sz w:val="20"/>
          <w:szCs w:val="20"/>
        </w:rPr>
        <w:t xml:space="preserve">При представлении клиенту информации о коде вида операции, который отражен Банком в данных по операциям:</w:t>
      </w:r>
    </w:p>
    <w:p>
      <w:pPr>
        <w:pStyle w:val="Normal"/>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направления резиденту информации о коде вида операции.</w:t>
      </w:r>
    </w:p>
    <w:p>
      <w:pPr>
        <w:pStyle w:val="Normal"/>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pPr>
        <w:pStyle w:val="Normal"/>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присвоения Банком экспортном</w:t>
      </w:r>
      <w:r>
        <w:rPr>
          <w:rFonts w:ascii="Times New Roman" w:hAnsi="Times New Roman"/>
          <w:b/>
          <w:sz w:val="20"/>
          <w:szCs w:val="20"/>
        </w:rPr>
        <w:t xml:space="preserve">у контракту уникального номера.</w:t>
      </w:r>
      <w:r>
        <w:rPr>
          <w:rFonts w:ascii="Times New Roman" w:hAnsi="Times New Roman"/>
          <w:b/>
          <w:sz w:val="20"/>
          <w:szCs w:val="20"/>
        </w:rPr>
      </w:r>
    </w:p>
    <w:p>
      <w:pPr>
        <w:pStyle w:val="Normal"/>
        <w:tabs>
          <w:tab w:val="left" w:pos="709" w:leader="none"/>
          <w:tab w:val="left" w:pos="851" w:leader="none"/>
          <w:tab w:val="left" w:pos="1134" w:leader="none"/>
        </w:tabs>
        <w:spacing w:after="0" w:line="240" w:lineRule="auto"/>
        <w:ind w:firstLine="567"/>
        <w:jc w:val="both"/>
        <w:rPr>
          <w:rFonts w:ascii="Times New Roman" w:hAnsi="Times New Roman"/>
          <w:bCs/>
          <w:sz w:val="20"/>
          <w:szCs w:val="20"/>
        </w:rPr>
      </w:pPr>
      <w:r>
        <w:rPr>
          <w:rFonts w:ascii="Times New Roman" w:hAnsi="Times New Roman"/>
          <w:bCs/>
          <w:sz w:val="20"/>
          <w:szCs w:val="20"/>
        </w:rPr>
        <w:t xml:space="preserve">4.</w:t>
        <w:tab/>
        <w:t xml:space="preserve">При проверке СПД:</w:t>
      </w:r>
    </w:p>
    <w:p>
      <w:pPr>
        <w:pStyle w:val="Normal"/>
        <w:tabs>
          <w:tab w:val="left" w:pos="851" w:leader="none"/>
          <w:tab w:val="left" w:pos="1134" w:leader="none"/>
        </w:tabs>
        <w:spacing w:after="0" w:line="240" w:lineRule="auto"/>
        <w:ind w:firstLine="567"/>
        <w:jc w:val="both"/>
        <w:rPr>
          <w:rFonts w:ascii="Times New Roman" w:hAnsi="Times New Roman"/>
          <w:b/>
          <w:bCs/>
          <w:sz w:val="20"/>
          <w:szCs w:val="20"/>
        </w:rPr>
      </w:pPr>
      <w:r>
        <w:rPr>
          <w:rFonts w:ascii="Times New Roman" w:hAnsi="Times New Roman"/>
          <w:b/>
          <w:bCs/>
          <w:sz w:val="20"/>
          <w:szCs w:val="20"/>
        </w:rPr>
        <w:t xml:space="preserve">- день принятия Банком СПД.</w:t>
      </w:r>
    </w:p>
    <w:p>
      <w:pPr>
        <w:pStyle w:val="Normal"/>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5.</w:t>
        <w:tab/>
        <w:t xml:space="preserve">При оформлении Банком СПД за клиента:</w:t>
      </w:r>
    </w:p>
    <w:p>
      <w:pPr>
        <w:pStyle w:val="Normal"/>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оформления Банком СПД.</w:t>
      </w:r>
    </w:p>
    <w:p>
      <w:pPr>
        <w:pStyle w:val="Normal"/>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6.</w:t>
        <w:tab/>
        <w:t xml:space="preserve">При снятии контракта (кредитного договора) с учета:</w:t>
      </w:r>
    </w:p>
    <w:p>
      <w:pPr>
        <w:pStyle w:val="Normal"/>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снятия Банком контракта (кредитного договора) с учета.</w:t>
      </w:r>
    </w:p>
    <w:p>
      <w:pPr>
        <w:pStyle w:val="Normal"/>
        <w:tabs>
          <w:tab w:val="left" w:pos="851" w:leader="none"/>
        </w:tabs>
        <w:spacing w:after="0" w:line="240" w:lineRule="auto"/>
        <w:ind w:right="-2" w:firstLine="567"/>
        <w:jc w:val="both"/>
        <w:rPr>
          <w:rFonts w:ascii="Times New Roman" w:hAnsi="Times New Roman"/>
          <w:sz w:val="20"/>
          <w:szCs w:val="20"/>
        </w:rPr>
      </w:pPr>
      <w:r>
        <w:rPr>
          <w:rFonts w:ascii="Times New Roman" w:hAnsi="Times New Roman"/>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p>
    <w:p>
      <w:pPr>
        <w:pStyle w:val="Normal"/>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b/>
          <w:sz w:val="20"/>
          <w:szCs w:val="20"/>
        </w:rPr>
        <w:t xml:space="preserve">- день списания денежных средств с расчетного счета клиента-нерезидента.</w:t>
      </w:r>
    </w:p>
    <w:p>
      <w:pPr>
        <w:pStyle w:val="Normal"/>
        <w:tabs>
          <w:tab w:val="left" w:pos="851" w:leader="none"/>
        </w:tabs>
        <w:spacing w:after="0" w:line="240" w:lineRule="auto"/>
        <w:ind w:right="-2" w:firstLine="567"/>
        <w:jc w:val="both"/>
        <w:rPr>
          <w:rFonts w:ascii="Times New Roman" w:hAnsi="Times New Roman"/>
          <w:b/>
          <w:sz w:val="20"/>
          <w:szCs w:val="20"/>
        </w:rPr>
      </w:pPr>
      <w:r>
        <w:rPr>
          <w:rFonts w:ascii="Times New Roman" w:hAnsi="Times New Roman"/>
          <w:sz w:val="20"/>
          <w:szCs w:val="20"/>
        </w:rPr>
        <w:t xml:space="preserve">8.</w:t>
        <w:tab/>
        <w:t xml:space="preserve">При представлении клиенту копий документов из досье валютного контроля:</w:t>
      </w:r>
      <w:r>
        <w:rPr>
          <w:rFonts w:ascii="Times New Roman" w:hAnsi="Times New Roman"/>
          <w:b/>
          <w:sz w:val="20"/>
          <w:szCs w:val="20"/>
        </w:rPr>
      </w:r>
    </w:p>
    <w:p>
      <w:pPr>
        <w:pStyle w:val="Normal"/>
        <w:spacing w:after="0" w:line="240" w:lineRule="auto"/>
        <w:ind w:right="-2" w:firstLine="567"/>
        <w:jc w:val="both"/>
        <w:rPr>
          <w:rFonts w:ascii="Times New Roman" w:hAnsi="Times New Roman"/>
          <w:sz w:val="20"/>
          <w:szCs w:val="20"/>
        </w:rPr>
      </w:pPr>
      <w:r>
        <w:rPr>
          <w:rFonts w:ascii="Times New Roman" w:hAnsi="Times New Roman"/>
          <w:b/>
          <w:sz w:val="20"/>
          <w:szCs w:val="20"/>
        </w:rPr>
        <w:t xml:space="preserve">- день направления клиенту копий документов.</w:t>
      </w:r>
      <w:r>
        <w:rPr>
          <w:rFonts w:ascii="Times New Roman" w:hAnsi="Times New Roman"/>
          <w:sz w:val="20"/>
          <w:szCs w:val="20"/>
        </w:rPr>
        <w:t xml:space="preserve"> </w:t>
      </w:r>
    </w:p>
    <w:p>
      <w:pPr>
        <w:pStyle w:val="Normal"/>
        <w:spacing w:before="120" w:after="0" w:line="240" w:lineRule="auto"/>
        <w:jc w:val="both"/>
        <w:rPr>
          <w:rFonts w:ascii="Times New Roman" w:hAnsi="Times New Roman"/>
        </w:rPr>
      </w:pPr>
      <w:r>
        <w:rPr>
          <w:rFonts w:ascii="Times New Roman" w:hAnsi="Times New Roman"/>
          <w:sz w:val="20"/>
          <w:szCs w:val="20"/>
        </w:rPr>
        <w:t xml:space="preserve">**** В случае перевода </w:t>
      </w:r>
      <w:r>
        <w:rPr>
          <w:rFonts w:ascii="Times New Roman" w:hAnsi="Times New Roman"/>
          <w:bCs/>
          <w:sz w:val="20"/>
          <w:szCs w:val="20"/>
        </w:rPr>
        <w:t xml:space="preserve">контракта (кредитного договора) на учет </w:t>
      </w:r>
      <w:r>
        <w:rPr>
          <w:rFonts w:ascii="Times New Roman" w:hAnsi="Times New Roman"/>
          <w:sz w:val="20"/>
          <w:szCs w:val="20"/>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ascii="Times New Roman" w:hAnsi="Times New Roman"/>
        </w:rPr>
      </w:r>
    </w:p>
    <w:p>
      <w:pPr>
        <w:pStyle w:val="Normal"/>
        <w:spacing w:before="120" w:after="12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4. Операции с ценными бумагами</w:t>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898"/>
        <w:gridCol w:w="3422"/>
        <w:gridCol w:w="2485"/>
        <w:gridCol w:w="3402"/>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textDirection w:val="lrTb"/>
            <w:vAlign w:val="center"/>
          </w:tcPr>
          <w:p>
            <w:pPr>
              <w:pStyle w:val="Normal"/>
              <w:spacing w:before="40"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r>
          </w:p>
          <w:p>
            <w:pPr>
              <w:pStyle w:val="Normal"/>
              <w:spacing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п/п</w:t>
            </w:r>
          </w:p>
        </w:tc>
        <w:tc>
          <w:tcPr>
            <w:tcW w:w="3422" w:type="dxa"/>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p>
        </w:tc>
        <w:tc>
          <w:tcPr>
            <w:tcW w:w="2485" w:type="dxa"/>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p>
        </w:tc>
        <w:tc>
          <w:tcPr>
            <w:tcW w:w="3402" w:type="dxa"/>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textDirection w:val="lrTb"/>
            <w:vAlign w:val="top"/>
          </w:tcPr>
          <w:p>
            <w:pPr>
              <w:pStyle w:val="Normal"/>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4.1.</w:t>
            </w:r>
          </w:p>
        </w:tc>
        <w:tc>
          <w:tcPr>
            <w:tcW w:w="9309" w:type="dxa"/>
            <w:gridSpan w:val="3"/>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lang w:eastAsia="ru-RU"/>
              </w:rPr>
              <w:t xml:space="preserve"> </w:t>
            </w:r>
            <w:r>
              <w:rPr>
                <w:rFonts w:ascii="Times New Roman" w:hAnsi="Times New Roman" w:eastAsia="Times New Roman"/>
                <w:bCs/>
                <w:lang w:eastAsia="ru-RU"/>
              </w:rPr>
              <w:t xml:space="preserve">в головном офисе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textDirection w:val="lrTb"/>
            <w:vAlign w:val="top"/>
          </w:tcPr>
          <w:p>
            <w:pPr>
              <w:pStyle w:val="Normal"/>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422" w:type="dxa"/>
            <w:textDirection w:val="lrTb"/>
            <w:vAlign w:val="top"/>
          </w:tcPr>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w:t>
            </w:r>
          </w:p>
        </w:tc>
        <w:tc>
          <w:tcPr>
            <w:tcW w:w="2485" w:type="dxa"/>
            <w:textDirection w:val="lrTb"/>
            <w:vAlign w:val="top"/>
          </w:tcPr>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p>
        </w:tc>
        <w:tc>
          <w:tcPr>
            <w:tcW w:w="3402" w:type="dxa"/>
            <w:textDirection w:val="lrTb"/>
            <w:vAlign w:val="top"/>
          </w:tcPr>
          <w:p>
            <w:pPr>
              <w:pStyle w:val="Normal"/>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p>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 </w:t>
            </w:r>
            <w:r>
              <w:rPr>
                <w:rFonts w:ascii="Times New Roman" w:hAnsi="Times New Roman" w:eastAsia="Times New Roman"/>
                <w:bCs/>
                <w:lang w:eastAsia="ru-RU"/>
              </w:rPr>
            </w:r>
          </w:p>
        </w:tc>
      </w:tr>
      <w:tr>
        <w:trPr>
          <w:trHeight w:val="57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textDirection w:val="lrTb"/>
            <w:vAlign w:val="top"/>
          </w:tcPr>
          <w:p>
            <w:pPr>
              <w:pStyle w:val="Normal"/>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4.2.</w:t>
            </w:r>
          </w:p>
        </w:tc>
        <w:tc>
          <w:tcPr>
            <w:tcW w:w="9309" w:type="dxa"/>
            <w:gridSpan w:val="3"/>
            <w:textDirection w:val="lrTb"/>
            <w:vAlign w:val="top"/>
          </w:tcPr>
          <w:p>
            <w:pPr>
              <w:pStyle w:val="Normal"/>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Оформление бланка векселя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региональных филиалах</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textDirection w:val="lrTb"/>
            <w:vAlign w:val="top"/>
          </w:tcPr>
          <w:p>
            <w:pPr>
              <w:pStyle w:val="Normal"/>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p>
        </w:tc>
        <w:tc>
          <w:tcPr>
            <w:tcW w:w="3422" w:type="dxa"/>
            <w:textDirection w:val="lrTb"/>
            <w:vAlign w:val="top"/>
          </w:tcPr>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векселя серии «К» </w:t>
            </w:r>
          </w:p>
        </w:tc>
        <w:tc>
          <w:tcPr>
            <w:tcW w:w="2485" w:type="dxa"/>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30</w:t>
            </w:r>
            <w:r>
              <w:rPr>
                <w:rFonts w:ascii="Times New Roman" w:hAnsi="Times New Roman" w:eastAsia="Times New Roman"/>
                <w:lang w:eastAsia="ru-RU"/>
              </w:rPr>
              <w:t xml:space="preserve">5</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p>
        </w:tc>
        <w:tc>
          <w:tcPr>
            <w:tcW w:w="3402" w:type="dxa"/>
            <w:textDirection w:val="lrTb"/>
            <w:vAlign w:val="top"/>
          </w:tcPr>
          <w:p>
            <w:pPr>
              <w:pStyle w:val="Normal"/>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Взимается до выдачи кредита с целевым назначением - на приобретение векселя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серии «К».</w:t>
            </w:r>
          </w:p>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textDirection w:val="lrTb"/>
            <w:vAlign w:val="top"/>
          </w:tcPr>
          <w:p>
            <w:pPr>
              <w:pStyle w:val="Normal"/>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p>
        </w:tc>
        <w:tc>
          <w:tcPr>
            <w:tcW w:w="9309" w:type="dxa"/>
            <w:gridSpan w:val="3"/>
            <w:textDirection w:val="lrTb"/>
            <w:vAlign w:val="top"/>
          </w:tcPr>
          <w:p>
            <w:pPr>
              <w:pStyle w:val="Normal"/>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векселя серии «Д» со сроком обращения: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textDirection w:val="lrTb"/>
            <w:vAlign w:val="top"/>
          </w:tcPr>
          <w:p>
            <w:pPr>
              <w:pStyle w:val="Normal"/>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p>
        </w:tc>
        <w:tc>
          <w:tcPr>
            <w:tcW w:w="3422" w:type="dxa"/>
            <w:textDirection w:val="lrTb"/>
            <w:vAlign w:val="top"/>
          </w:tcPr>
          <w:p>
            <w:pPr>
              <w:pStyle w:val="Normal"/>
              <w:spacing w:before="40" w:after="40" w:line="240" w:lineRule="auto"/>
              <w:ind w:left="246" w:hanging="221"/>
              <w:jc w:val="both"/>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w:t>
            </w:r>
          </w:p>
        </w:tc>
        <w:tc>
          <w:tcPr>
            <w:tcW w:w="2485" w:type="dxa"/>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10% от номинала</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векселя, но не менее 100 руб.</w:t>
            </w:r>
          </w:p>
        </w:tc>
        <w:tc>
          <w:tcPr>
            <w:tcW w:w="3402" w:type="dxa"/>
            <w:vMerge w:val="restar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Указанная комиссия облагается НДС, сумма которого взимается дополнительно</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textDirection w:val="lrTb"/>
            <w:vAlign w:val="top"/>
          </w:tcPr>
          <w:p>
            <w:pPr>
              <w:pStyle w:val="Normal"/>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p>
        </w:tc>
        <w:tc>
          <w:tcPr>
            <w:tcW w:w="3422" w:type="dxa"/>
            <w:textDirection w:val="lrTb"/>
            <w:vAlign w:val="top"/>
          </w:tcPr>
          <w:p>
            <w:pPr>
              <w:pStyle w:val="Normal"/>
              <w:spacing w:before="40" w:after="40" w:line="240" w:lineRule="auto"/>
              <w:ind w:left="25"/>
              <w:jc w:val="both"/>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менее </w:t>
            </w:r>
            <w:r>
              <w:rPr>
                <w:rFonts w:ascii="Times New Roman" w:hAnsi="Times New Roman" w:eastAsia="Times New Roman"/>
                <w:b/>
                <w:bCs/>
                <w:lang w:eastAsia="ru-RU"/>
              </w:rPr>
              <w:t xml:space="preserve">3</w:t>
            </w:r>
            <w:r>
              <w:rPr>
                <w:rFonts w:ascii="Times New Roman" w:hAnsi="Times New Roman" w:eastAsia="Times New Roman"/>
                <w:b/>
                <w:bCs/>
                <w:lang w:eastAsia="ru-RU"/>
              </w:rPr>
              <w:t xml:space="preserve">0 дней</w:t>
            </w:r>
            <w:r>
              <w:rPr>
                <w:rFonts w:ascii="Times New Roman" w:hAnsi="Times New Roman" w:eastAsia="Times New Roman"/>
                <w:bCs/>
                <w:lang w:eastAsia="ru-RU"/>
              </w:rPr>
              <w:t xml:space="preserve"> </w:t>
            </w:r>
          </w:p>
        </w:tc>
        <w:tc>
          <w:tcPr>
            <w:tcW w:w="2485" w:type="dxa"/>
            <w:textDirection w:val="lrTb"/>
            <w:vAlign w:val="top"/>
          </w:tcPr>
          <w:p>
            <w:pPr>
              <w:pStyle w:val="Normal"/>
              <w:spacing w:before="40" w:after="40" w:line="240" w:lineRule="auto"/>
              <w:ind w:left="72"/>
              <w:jc w:val="center"/>
              <w:rPr>
                <w:rFonts w:ascii="Times New Roman" w:hAnsi="Times New Roman" w:eastAsia="Times New Roman"/>
                <w:bCs/>
                <w:lang w:eastAsia="ru-RU"/>
              </w:rPr>
            </w:pPr>
            <w:r>
              <w:rPr>
                <w:rFonts w:ascii="Times New Roman" w:hAnsi="Times New Roman" w:eastAsia="Times New Roman"/>
                <w:bCs/>
                <w:lang w:eastAsia="ru-RU"/>
              </w:rPr>
              <w:t xml:space="preserve">10% от номинала векселя,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но не менее 100 руб.</w:t>
            </w:r>
          </w:p>
        </w:tc>
        <w:tc>
          <w:tcPr>
            <w:tcW w:w="3402" w:type="dxa"/>
            <w:vMerge w:val="continue"/>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textDirection w:val="lrTb"/>
            <w:vAlign w:val="top"/>
          </w:tcPr>
          <w:p>
            <w:pPr>
              <w:pStyle w:val="Normal"/>
              <w:spacing w:before="4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p>
        </w:tc>
        <w:tc>
          <w:tcPr>
            <w:tcW w:w="3422" w:type="dxa"/>
            <w:textDirection w:val="lrTb"/>
            <w:vAlign w:val="top"/>
          </w:tcPr>
          <w:p>
            <w:pPr>
              <w:pStyle w:val="Normal"/>
              <w:spacing w:before="40" w:after="40" w:line="240" w:lineRule="auto"/>
              <w:ind w:left="25" w:hanging="25"/>
              <w:jc w:val="both"/>
              <w:rPr>
                <w:rFonts w:ascii="Times New Roman" w:hAnsi="Times New Roman" w:eastAsia="Times New Roman"/>
                <w:bCs/>
                <w:lang w:eastAsia="ru-RU"/>
              </w:rPr>
            </w:pPr>
            <w:r>
              <w:rPr>
                <w:rFonts w:ascii="Times New Roman" w:hAnsi="Times New Roman" w:eastAsia="Times New Roman"/>
                <w:bCs/>
                <w:lang w:eastAsia="ru-RU"/>
              </w:rPr>
              <w:t xml:space="preserve">«по предъявлении, но не ранее»</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и срочные векселя со сроком обращения </w:t>
            </w:r>
            <w:r>
              <w:rPr>
                <w:rFonts w:ascii="Times New Roman" w:hAnsi="Times New Roman" w:eastAsia="Times New Roman"/>
                <w:b/>
                <w:bCs/>
                <w:lang w:eastAsia="ru-RU"/>
              </w:rPr>
              <w:t xml:space="preserve">30</w:t>
            </w:r>
            <w:r>
              <w:rPr>
                <w:rFonts w:ascii="Times New Roman" w:hAnsi="Times New Roman" w:eastAsia="Times New Roman"/>
                <w:b/>
                <w:bCs/>
                <w:lang w:eastAsia="ru-RU"/>
              </w:rPr>
              <w:t xml:space="preserve"> дней</w:t>
            </w:r>
            <w:r>
              <w:rPr>
                <w:rFonts w:ascii="Times New Roman" w:hAnsi="Times New Roman" w:eastAsia="Times New Roman"/>
                <w:bCs/>
                <w:lang w:eastAsia="ru-RU"/>
              </w:rPr>
              <w:t xml:space="preserve"> и более</w:t>
            </w:r>
          </w:p>
        </w:tc>
        <w:tc>
          <w:tcPr>
            <w:tcW w:w="2485" w:type="dxa"/>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Бесплатно</w:t>
            </w:r>
          </w:p>
        </w:tc>
        <w:tc>
          <w:tcPr>
            <w:tcW w:w="3402"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restart"/>
            <w:textDirection w:val="lrTb"/>
            <w:vAlign w:val="top"/>
          </w:tcPr>
          <w:p>
            <w:pPr>
              <w:pStyle w:val="Normal"/>
              <w:spacing w:before="120" w:after="4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t xml:space="preserve">4.3.</w:t>
            </w:r>
          </w:p>
        </w:tc>
        <w:tc>
          <w:tcPr>
            <w:tcW w:w="9309" w:type="dxa"/>
            <w:gridSpan w:val="3"/>
            <w:textDirection w:val="lrTb"/>
            <w:vAlign w:val="top"/>
          </w:tcPr>
          <w:p>
            <w:pPr>
              <w:pStyle w:val="Normal"/>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Проведение залоговых операций с векселем </w:t>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серии «К»</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vMerge w:val="continue"/>
            <w:textDirection w:val="lrTb"/>
            <w:vAlign w:val="top"/>
          </w:tcPr>
          <w:p>
            <w:pPr>
              <w:pStyle w:val="Normal"/>
              <w:spacing w:before="40" w:after="0" w:line="240" w:lineRule="auto"/>
              <w:jc w:val="center"/>
              <w:rPr>
                <w:rFonts w:ascii="Times New Roman" w:hAnsi="Times New Roman" w:eastAsia="Times New Roman"/>
                <w:bCs/>
                <w:iCs/>
                <w:lang w:eastAsia="ru-RU"/>
              </w:rPr>
            </w:pPr>
            <w:r>
              <w:rPr>
                <w:rFonts w:ascii="Times New Roman" w:hAnsi="Times New Roman" w:eastAsia="Times New Roman"/>
                <w:bCs/>
                <w:iCs/>
                <w:lang w:eastAsia="ru-RU"/>
              </w:rPr>
            </w:r>
          </w:p>
        </w:tc>
        <w:tc>
          <w:tcPr>
            <w:tcW w:w="3422" w:type="dxa"/>
            <w:textDirection w:val="lrTb"/>
            <w:vAlign w:val="top"/>
          </w:tcPr>
          <w:p>
            <w:pPr>
              <w:pStyle w:val="Normal"/>
              <w:spacing w:after="40" w:line="240" w:lineRule="auto"/>
              <w:jc w:val="both"/>
              <w:rPr>
                <w:rFonts w:ascii="Times New Roman" w:hAnsi="Times New Roman" w:eastAsia="Times New Roman"/>
                <w:bCs/>
                <w:lang w:eastAsia="ru-RU"/>
              </w:rPr>
            </w:pPr>
            <w:r>
              <w:rPr>
                <w:rFonts w:ascii="Times New Roman" w:hAnsi="Times New Roman" w:eastAsia="Times New Roman"/>
                <w:lang w:eastAsia="ru-RU"/>
              </w:rPr>
              <w:t xml:space="preserve">Пересчет и проверка векселей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w:t>
            </w:r>
            <w:r>
              <w:rPr>
                <w:rFonts w:ascii="Times New Roman" w:hAnsi="Times New Roman" w:eastAsia="Times New Roman"/>
                <w:lang w:eastAsia="ru-RU"/>
              </w:rPr>
              <w:t xml:space="preserve">«Россельхозбанк» серии «К» головным офисом и региональным филиалом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АО «Россельхозбанк»</w:t>
            </w:r>
            <w:r>
              <w:rPr>
                <w:rFonts w:ascii="Times New Roman" w:hAnsi="Times New Roman" w:eastAsia="Times New Roman"/>
                <w:bCs/>
                <w:lang w:eastAsia="ru-RU"/>
              </w:rPr>
            </w:r>
          </w:p>
        </w:tc>
        <w:tc>
          <w:tcPr>
            <w:tcW w:w="2485" w:type="dxa"/>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1</w:t>
            </w:r>
            <w:r>
              <w:rPr>
                <w:rFonts w:ascii="Times New Roman" w:hAnsi="Times New Roman" w:eastAsia="Times New Roman"/>
                <w:lang w:eastAsia="ru-RU"/>
              </w:rPr>
              <w:t xml:space="preserve"> руб. за лист</w:t>
            </w:r>
            <w:r>
              <w:rPr>
                <w:rFonts w:ascii="Times New Roman" w:hAnsi="Times New Roman" w:eastAsia="Times New Roman"/>
                <w:bCs/>
                <w:lang w:eastAsia="ru-RU"/>
              </w:rPr>
            </w:r>
          </w:p>
        </w:tc>
        <w:tc>
          <w:tcPr>
            <w:tcW w:w="3402" w:type="dxa"/>
            <w:textDirection w:val="lrTb"/>
            <w:vAlign w:val="top"/>
          </w:tcPr>
          <w:p>
            <w:pPr>
              <w:pStyle w:val="Normal"/>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Взимается при передаче векселя </w:t>
            </w:r>
            <w:r>
              <w:rPr>
                <w:rFonts w:ascii="Times New Roman" w:hAnsi="Times New Roman" w:eastAsia="Times New Roman"/>
                <w:lang w:eastAsia="ru-RU"/>
              </w:rPr>
              <w:t xml:space="preserve">АО «Россельхозбанк»</w:t>
            </w:r>
            <w:r>
              <w:rPr>
                <w:rFonts w:ascii="Times New Roman" w:hAnsi="Times New Roman" w:eastAsia="Times New Roman"/>
                <w:lang w:eastAsia="ru-RU"/>
              </w:rPr>
              <w:t xml:space="preserve"> в заклад Банку. </w:t>
            </w:r>
          </w:p>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lang w:eastAsia="ru-RU"/>
              </w:rPr>
              <w:t xml:space="preserve">Комиссия включает НДС</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8" w:type="dxa"/>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4.4</w:t>
            </w:r>
            <w:r>
              <w:rPr>
                <w:rFonts w:ascii="Times New Roman" w:hAnsi="Times New Roman"/>
              </w:rPr>
              <w:t xml:space="preserve">.</w:t>
            </w:r>
            <w:r>
              <w:rPr>
                <w:rFonts w:ascii="Times New Roman" w:hAnsi="Times New Roman"/>
              </w:rPr>
            </w:r>
          </w:p>
        </w:tc>
        <w:tc>
          <w:tcPr>
            <w:tcW w:w="3422" w:type="dxa"/>
            <w:textDirection w:val="lrTb"/>
            <w:vAlign w:val="top"/>
          </w:tcPr>
          <w:p>
            <w:pPr>
              <w:pStyle w:val="Normal"/>
              <w:spacing w:after="0" w:line="240" w:lineRule="auto"/>
              <w:rPr>
                <w:rFonts w:ascii="Times New Roman" w:hAnsi="Times New Roman"/>
              </w:rPr>
            </w:pPr>
            <w:r>
              <w:rPr>
                <w:rFonts w:ascii="Times New Roman" w:hAnsi="Times New Roman"/>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ascii="Times New Roman" w:hAnsi="Times New Roman"/>
              </w:rPr>
            </w:r>
          </w:p>
        </w:tc>
        <w:tc>
          <w:tcPr>
            <w:tcW w:w="2485" w:type="dxa"/>
            <w:textDirection w:val="lrTb"/>
            <w:vAlign w:val="top"/>
          </w:tcPr>
          <w:p>
            <w:pPr>
              <w:pStyle w:val="Normal"/>
              <w:spacing w:after="0" w:line="240" w:lineRule="auto"/>
              <w:jc w:val="center"/>
              <w:rPr>
                <w:rFonts w:ascii="Times New Roman" w:hAnsi="Times New Roman"/>
              </w:rPr>
            </w:pPr>
            <w:r>
              <w:rPr>
                <w:rFonts w:ascii="Times New Roman" w:hAnsi="Times New Roman"/>
              </w:rPr>
              <w:t xml:space="preserve">1</w:t>
            </w:r>
            <w:r>
              <w:rPr>
                <w:rFonts w:ascii="Times New Roman" w:hAnsi="Times New Roman"/>
              </w:rPr>
              <w:t xml:space="preserve">1</w:t>
            </w:r>
            <w:r>
              <w:rPr>
                <w:rFonts w:ascii="Times New Roman" w:hAnsi="Times New Roman"/>
              </w:rPr>
              <w:t xml:space="preserve"> руб. за один лист </w:t>
            </w:r>
            <w:r>
              <w:rPr>
                <w:rFonts w:ascii="Times New Roman" w:hAnsi="Times New Roman"/>
              </w:rPr>
              <w:br w:type="textWrapping" w:clear="all"/>
            </w:r>
            <w:r>
              <w:rPr>
                <w:rFonts w:ascii="Times New Roman" w:hAnsi="Times New Roman"/>
              </w:rPr>
              <w:t xml:space="preserve">с односторонним расположением текста</w:t>
            </w:r>
          </w:p>
        </w:tc>
        <w:tc>
          <w:tcPr>
            <w:tcW w:w="3402" w:type="dxa"/>
            <w:textDirection w:val="lrTb"/>
            <w:vAlign w:val="top"/>
          </w:tcPr>
          <w:p>
            <w:pPr>
              <w:pStyle w:val="Normal"/>
              <w:spacing w:after="0" w:line="240" w:lineRule="auto"/>
              <w:jc w:val="both"/>
              <w:rPr>
                <w:rFonts w:ascii="Times New Roman" w:hAnsi="Times New Roman"/>
              </w:rPr>
            </w:pPr>
            <w:r>
              <w:rPr>
                <w:rFonts w:ascii="Times New Roman" w:hAnsi="Times New Roman"/>
              </w:rPr>
              <w:t xml:space="preserve">Комиссия включает НДС.</w:t>
            </w:r>
          </w:p>
          <w:p>
            <w:pPr>
              <w:pStyle w:val="Normal"/>
              <w:spacing w:after="0" w:line="240" w:lineRule="auto"/>
              <w:jc w:val="both"/>
              <w:rPr>
                <w:rFonts w:ascii="Times New Roman" w:hAnsi="Times New Roman"/>
              </w:rPr>
            </w:pPr>
            <w:r>
              <w:rPr>
                <w:rFonts w:ascii="Times New Roman" w:hAnsi="Times New Roman"/>
              </w:rPr>
              <w:t xml:space="preserve">Выдача копий документов производится в течение 7 дней с даты получения </w:t>
            </w:r>
            <w:r>
              <w:rPr>
                <w:rFonts w:ascii="Times New Roman" w:hAnsi="Times New Roman"/>
              </w:rPr>
              <w:br w:type="textWrapping" w:clear="all"/>
            </w:r>
            <w:r>
              <w:rPr>
                <w:rFonts w:ascii="Times New Roman" w:hAnsi="Times New Roman"/>
              </w:rPr>
              <w:t xml:space="preserve">АО «Россельхозбанк» соответствующего требования. Услуга предоставляется после подтверждения факта оплаты комиссии.</w:t>
            </w:r>
          </w:p>
          <w:p>
            <w:pPr>
              <w:pStyle w:val="Normal"/>
              <w:spacing w:after="0" w:line="240" w:lineRule="auto"/>
              <w:jc w:val="both"/>
              <w:rPr>
                <w:rFonts w:ascii="Times New Roman" w:hAnsi="Times New Roman"/>
                <w:b/>
              </w:rPr>
            </w:pPr>
            <w:r>
              <w:rPr>
                <w:rFonts w:ascii="Times New Roman" w:hAnsi="Times New Roman"/>
              </w:rPr>
              <w:t xml:space="preserve">Банковские реквизиты для оплаты комиссии (расходов по изготовлению копий документов, предоставляемых </w:t>
            </w:r>
            <w:r>
              <w:rPr>
                <w:rFonts w:ascii="Times New Roman" w:hAnsi="Times New Roman"/>
              </w:rPr>
              <w:br w:type="textWrapping" w:clear="all"/>
            </w:r>
            <w:r>
              <w:rPr>
                <w:rFonts w:ascii="Times New Roman" w:hAnsi="Times New Roman"/>
              </w:rPr>
              <w:t xml:space="preserve">АО «Россельхозбанк» владельцам ценных бумаг и иным лицам в соответствии с законодательством), представлены на сайте Банка сети Интернет</w:t>
            </w:r>
            <w:r>
              <w:rPr>
                <w:rFonts w:ascii="Times New Roman" w:hAnsi="Times New Roman"/>
                <w:b/>
              </w:rPr>
            </w:r>
          </w:p>
        </w:tc>
      </w:tr>
    </w:tbl>
    <w:p>
      <w:pPr>
        <w:pStyle w:val="Normal"/>
        <w:keepNext/>
        <w:spacing w:before="120" w:after="120"/>
        <w:jc w:val="center"/>
        <w:outlineLvl w:val="4"/>
        <w:rPr>
          <w:rFonts w:ascii="Times New Roman" w:hAnsi="Times New Roman" w:eastAsia="Times New Roman"/>
          <w:b/>
          <w:bCs/>
          <w:sz w:val="24"/>
          <w:szCs w:val="24"/>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rPr>
        <w:t xml:space="preserve">5. Документарные операции</w:t>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7"/>
        <w:gridCol w:w="3259"/>
        <w:gridCol w:w="2411"/>
        <w:gridCol w:w="3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
              </w:rPr>
            </w:pPr>
            <w:r>
              <w:rPr>
                <w:rFonts w:ascii="Times New Roman" w:hAnsi="Times New Roman" w:eastAsia="Times New Roman"/>
                <w:b/>
              </w:rPr>
              <w:t xml:space="preserve">№</w:t>
            </w:r>
          </w:p>
          <w:p>
            <w:pPr>
              <w:pStyle w:val="Normal"/>
              <w:spacing w:after="0" w:line="240" w:lineRule="auto"/>
              <w:jc w:val="center"/>
              <w:rPr>
                <w:rFonts w:ascii="Times New Roman" w:hAnsi="Times New Roman" w:eastAsia="Times New Roman"/>
                <w:b/>
              </w:rPr>
            </w:pPr>
            <w:r>
              <w:rPr>
                <w:rFonts w:ascii="Times New Roman" w:hAnsi="Times New Roman" w:eastAsia="Times New Roman"/>
                <w:b/>
              </w:rPr>
              <w:t xml:space="preserve">п/п </w:t>
            </w:r>
          </w:p>
        </w:tc>
        <w:tc>
          <w:tcPr>
            <w:tcW w:w="1560"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rPr>
            </w:pPr>
            <w:r>
              <w:rPr>
                <w:rFonts w:ascii="Times New Roman" w:hAnsi="Times New Roman" w:eastAsia="Times New Roman"/>
                <w:b/>
              </w:rPr>
              <w:t xml:space="preserve">Наименование услуги</w:t>
            </w:r>
          </w:p>
        </w:tc>
        <w:tc>
          <w:tcPr>
            <w:tcW w:w="1154"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rPr>
            </w:pPr>
            <w:r>
              <w:rPr>
                <w:rFonts w:ascii="Times New Roman" w:hAnsi="Times New Roman" w:eastAsia="Times New Roman"/>
                <w:b/>
              </w:rPr>
              <w:t xml:space="preserve">Тариф</w:t>
            </w:r>
          </w:p>
        </w:tc>
        <w:tc>
          <w:tcPr>
            <w:tcW w:w="178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rPr>
            </w:pPr>
            <w:r>
              <w:rPr>
                <w:rFonts w:ascii="Times New Roman" w:hAnsi="Times New Roman" w:eastAsia="Times New Roman"/>
                <w:b/>
              </w:rPr>
              <w:t xml:space="preserve">Примечание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eastAsia="Times New Roman"/>
                <w:b/>
                <w:bCs/>
                <w:color w:val="000000"/>
              </w:rPr>
            </w:pPr>
            <w:r>
              <w:rPr>
                <w:rFonts w:ascii="Times New Roman" w:hAnsi="Times New Roman" w:eastAsia="Times New Roman"/>
                <w:b/>
                <w:bCs/>
                <w:color w:val="000000"/>
              </w:rPr>
              <w:t xml:space="preserve">5.1.</w:t>
            </w:r>
          </w:p>
        </w:tc>
        <w:tc>
          <w:tcPr>
            <w:tcW w:w="4499" w:type="pct"/>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ind w:right="170"/>
              <w:rPr>
                <w:rFonts w:ascii="Times New Roman" w:hAnsi="Times New Roman" w:eastAsia="Times New Roman"/>
                <w:b/>
                <w:bCs/>
                <w:color w:val="000000"/>
              </w:rPr>
            </w:pPr>
            <w:r>
              <w:rPr>
                <w:rFonts w:ascii="Times New Roman" w:hAnsi="Times New Roman" w:eastAsia="Times New Roman"/>
                <w:b/>
                <w:bCs/>
              </w:rPr>
              <w:t xml:space="preserve">Аккредитивы для расчетов на территории Российской Федерации</w:t>
            </w:r>
            <w:r>
              <w:rPr>
                <w:rFonts w:ascii="Times New Roman" w:hAnsi="Times New Roman" w:eastAsia="Times New Roman"/>
                <w:b/>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5.1.</w:t>
            </w:r>
            <w:r>
              <w:rPr>
                <w:rFonts w:ascii="Times New Roman" w:hAnsi="Times New Roman" w:eastAsia="Times New Roman"/>
                <w:bCs/>
                <w:color w:val="000000"/>
              </w:rPr>
              <w:t xml:space="preserve">1</w:t>
            </w:r>
            <w:r>
              <w:rPr>
                <w:rFonts w:ascii="Times New Roman" w:hAnsi="Times New Roman" w:eastAsia="Times New Roman"/>
                <w:bCs/>
                <w:color w:val="000000"/>
              </w:rPr>
              <w:t xml:space="preserve">.</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numPr>
                <w:numId w:val="16"/>
                <w:ilvl w:val="0"/>
              </w:numPr>
              <w:tabs>
                <w:tab w:val="left" w:pos="312" w:leader="none"/>
              </w:tabs>
              <w:spacing w:after="0" w:line="240" w:lineRule="auto"/>
              <w:ind w:left="0" w:firstLine="0"/>
              <w:jc w:val="both"/>
              <w:rPr>
                <w:rFonts w:ascii="Times New Roman" w:hAnsi="Times New Roman" w:eastAsia="Times New Roman"/>
                <w:bCs/>
                <w:color w:val="000000"/>
              </w:rPr>
            </w:pPr>
            <w:r>
              <w:rPr>
                <w:rFonts w:ascii="Times New Roman" w:hAnsi="Times New Roman" w:eastAsia="Times New Roman"/>
                <w:bCs/>
                <w:color w:val="000000"/>
              </w:rPr>
              <w:t xml:space="preserve">Авизование аккредитива; </w:t>
            </w:r>
          </w:p>
          <w:p>
            <w:pPr>
              <w:pStyle w:val="Normal"/>
              <w:numPr>
                <w:numId w:val="16"/>
                <w:ilvl w:val="0"/>
              </w:numPr>
              <w:tabs>
                <w:tab w:val="left" w:pos="312" w:leader="none"/>
              </w:tabs>
              <w:spacing w:after="0" w:line="240" w:lineRule="auto"/>
              <w:ind w:left="0" w:firstLine="0"/>
              <w:jc w:val="both"/>
              <w:rPr>
                <w:rFonts w:ascii="Times New Roman" w:hAnsi="Times New Roman" w:eastAsia="Times New Roman"/>
                <w:bCs/>
                <w:color w:val="000000"/>
              </w:rPr>
            </w:pPr>
            <w:r>
              <w:rPr>
                <w:rFonts w:ascii="Times New Roman" w:hAnsi="Times New Roman" w:eastAsia="Times New Roman"/>
                <w:bCs/>
                <w:color w:val="000000"/>
              </w:rPr>
              <w:t xml:space="preserve">авизование изменения условий аккредитива, связанного с увеличением суммы</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0,1% от суммы аккредитива или ее увеличения,</w:t>
            </w:r>
            <w:r>
              <w:rPr>
                <w:rFonts w:ascii="Times New Roman" w:hAnsi="Times New Roman" w:eastAsia="Times New Roman"/>
                <w:bCs/>
                <w:color w:val="000000"/>
              </w:rPr>
              <w:t xml:space="preserve"> </w:t>
              <w:br w:type="textWrapping" w:clear="all"/>
            </w:r>
            <w:r>
              <w:rPr>
                <w:rFonts w:ascii="Times New Roman" w:hAnsi="Times New Roman" w:eastAsia="Times New Roman"/>
                <w:bCs/>
                <w:color w:val="000000"/>
              </w:rPr>
              <w:t xml:space="preserve">минимум 1 000 руб.,</w:t>
            </w:r>
            <w:r>
              <w:rPr>
                <w:rFonts w:ascii="Times New Roman" w:hAnsi="Times New Roman" w:eastAsia="Times New Roman"/>
                <w:bCs/>
                <w:color w:val="000000"/>
              </w:rPr>
              <w:br w:type="textWrapping" w:clear="all"/>
            </w:r>
            <w:r>
              <w:rPr>
                <w:rFonts w:ascii="Times New Roman" w:hAnsi="Times New Roman" w:eastAsia="Times New Roman"/>
                <w:bCs/>
                <w:color w:val="000000"/>
              </w:rPr>
              <w:t xml:space="preserve">максимум 10 000 руб.</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Комиссия не взимается в случае открытия и авизования аккредитива одним и тем же региональным филиалом Банка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5.1.2.</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Открытие,</w:t>
            </w:r>
          </w:p>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увеличение суммы,</w:t>
            </w:r>
          </w:p>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продление срока действия аккредитива на срок, выходящий за пределы периода, комиссия за который оплачена ранее</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5.1.2.1.</w:t>
            </w:r>
          </w:p>
        </w:tc>
        <w:tc>
          <w:tcPr>
            <w:tcW w:w="1560"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При наличии 100% денежного покрытия:</w:t>
            </w:r>
          </w:p>
        </w:tc>
        <w:tc>
          <w:tcPr>
            <w:tcW w:w="1154"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r>
          </w:p>
        </w:tc>
        <w:tc>
          <w:tcPr>
            <w:tcW w:w="1785" w:type="pct"/>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iCs/>
              </w:rPr>
            </w:pPr>
            <w:r>
              <w:rPr>
                <w:rFonts w:ascii="Times New Roman" w:hAnsi="Times New Roman"/>
                <w:iC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p>
          <w:p>
            <w:pPr>
              <w:pStyle w:val="Normal"/>
              <w:spacing w:after="0" w:line="240" w:lineRule="auto"/>
              <w:jc w:val="both"/>
              <w:rPr>
                <w:rFonts w:ascii="Times New Roman" w:hAnsi="Times New Roman"/>
                <w:iCs/>
              </w:rPr>
            </w:pPr>
            <w:r>
              <w:rPr>
                <w:rFonts w:ascii="Times New Roman" w:hAnsi="Times New Roman"/>
                <w:iCs/>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pPr>
              <w:pStyle w:val="Normal"/>
              <w:spacing w:after="0" w:line="240" w:lineRule="auto"/>
              <w:jc w:val="both"/>
              <w:rPr>
                <w:rFonts w:ascii="Times New Roman" w:hAnsi="Times New Roman"/>
                <w:iCs/>
              </w:rPr>
            </w:pPr>
            <w:r>
              <w:rPr>
                <w:rFonts w:ascii="Times New Roman" w:hAnsi="Times New Roman"/>
                <w:iCs/>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p>
          <w:p>
            <w:pPr>
              <w:pStyle w:val="Normal"/>
              <w:spacing w:after="0" w:line="240" w:lineRule="auto"/>
              <w:jc w:val="both"/>
              <w:rPr>
                <w:rFonts w:ascii="Times New Roman" w:hAnsi="Times New Roman"/>
                <w:iCs/>
              </w:rPr>
            </w:pPr>
            <w:r>
              <w:rPr>
                <w:rFonts w:ascii="Times New Roman" w:hAnsi="Times New Roman"/>
                <w:iCs/>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pPr>
              <w:pStyle w:val="Normal"/>
              <w:spacing w:after="0" w:line="240" w:lineRule="auto"/>
              <w:jc w:val="both"/>
              <w:rPr>
                <w:rFonts w:ascii="Times New Roman" w:hAnsi="Times New Roman" w:eastAsia="Times New Roman"/>
                <w:bCs/>
                <w:color w:val="000000"/>
              </w:rPr>
            </w:pPr>
            <w:r>
              <w:rPr>
                <w:rFonts w:ascii="Times New Roman" w:hAnsi="Times New Roman"/>
                <w:iCs/>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none"/>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r>
          </w:p>
        </w:tc>
        <w:tc>
          <w:tcPr>
            <w:tcW w:w="1560" w:type="pct"/>
            <w:tcBorders>
              <w:top w:val="none"/>
              <w:left w:val="single" w:color="000000" w:sz="4" w:space="0"/>
              <w:bottom w:val="none"/>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 в рублях Российской Федерации </w:t>
            </w:r>
          </w:p>
        </w:tc>
        <w:tc>
          <w:tcPr>
            <w:tcW w:w="1154" w:type="pct"/>
            <w:tcBorders>
              <w:top w:val="none"/>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bCs/>
              </w:rPr>
            </w:pPr>
            <w:r>
              <w:rPr>
                <w:rFonts w:ascii="Times New Roman" w:hAnsi="Times New Roman"/>
                <w:bCs/>
              </w:rPr>
              <w:t xml:space="preserve">0,15% от суммы аккредитива, увеличения суммы аккредитива и/или неиспользованного остатка средств по аккредитиву,</w:t>
            </w:r>
          </w:p>
          <w:p>
            <w:pPr>
              <w:pStyle w:val="Normal"/>
              <w:spacing w:after="0" w:line="240" w:lineRule="auto"/>
              <w:jc w:val="center"/>
              <w:rPr>
                <w:rFonts w:ascii="Times New Roman" w:hAnsi="Times New Roman"/>
                <w:bCs/>
              </w:rPr>
            </w:pPr>
            <w:r>
              <w:rPr>
                <w:rFonts w:ascii="Times New Roman" w:hAnsi="Times New Roman"/>
                <w:bCs/>
              </w:rPr>
              <w:t xml:space="preserve">минимум 5 000 руб.,</w:t>
            </w:r>
          </w:p>
          <w:p>
            <w:pPr>
              <w:pStyle w:val="Normal"/>
              <w:spacing w:after="0" w:line="240" w:lineRule="auto"/>
              <w:jc w:val="center"/>
              <w:rPr>
                <w:rFonts w:ascii="Times New Roman" w:hAnsi="Times New Roman"/>
                <w:bCs/>
              </w:rPr>
            </w:pPr>
            <w:r>
              <w:rPr>
                <w:rFonts w:ascii="Times New Roman" w:hAnsi="Times New Roman"/>
                <w:bCs/>
              </w:rPr>
              <w:t xml:space="preserve">максимум 50 000 руб.,</w:t>
            </w:r>
          </w:p>
          <w:p>
            <w:pPr>
              <w:pStyle w:val="Normal"/>
              <w:spacing w:after="40" w:line="240" w:lineRule="auto"/>
              <w:jc w:val="center"/>
              <w:rPr>
                <w:rFonts w:ascii="Times New Roman" w:hAnsi="Times New Roman" w:eastAsia="Times New Roman"/>
                <w:bCs/>
                <w:color w:val="000000"/>
              </w:rPr>
            </w:pPr>
            <w:r>
              <w:rPr>
                <w:rFonts w:ascii="Times New Roman" w:hAnsi="Times New Roman"/>
                <w:bCs/>
              </w:rPr>
              <w:t xml:space="preserve">за комиссионный период* или его часть</w:t>
            </w:r>
            <w:r>
              <w:rPr>
                <w:rFonts w:ascii="Times New Roman" w:hAnsi="Times New Roman" w:eastAsia="Times New Roman"/>
                <w:bCs/>
                <w:color w:val="000000"/>
              </w:rPr>
            </w:r>
          </w:p>
        </w:tc>
        <w:tc>
          <w:tcPr>
            <w:tcW w:w="1785"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r>
          </w:p>
        </w:tc>
        <w:tc>
          <w:tcPr>
            <w:tcW w:w="1560" w:type="pct"/>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 в долларах США, евро и иной валюте</w:t>
            </w:r>
          </w:p>
        </w:tc>
        <w:tc>
          <w:tcPr>
            <w:tcW w:w="1154" w:type="pct"/>
            <w:tcBorders>
              <w:top w:val="none"/>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bCs/>
              </w:rPr>
            </w:pPr>
            <w:r>
              <w:rPr>
                <w:rFonts w:ascii="Times New Roman" w:hAnsi="Times New Roman"/>
                <w:bCs/>
              </w:rPr>
              <w:t xml:space="preserve">0,25% от суммы аккредитива, увеличения суммы аккредитива и/или неиспользованного остатка средств по аккредитиву,</w:t>
            </w:r>
          </w:p>
          <w:p>
            <w:pPr>
              <w:pStyle w:val="Normal"/>
              <w:spacing w:after="0" w:line="240" w:lineRule="auto"/>
              <w:jc w:val="center"/>
              <w:rPr>
                <w:rFonts w:ascii="Times New Roman" w:hAnsi="Times New Roman"/>
                <w:bCs/>
              </w:rPr>
            </w:pPr>
            <w:r>
              <w:rPr>
                <w:rFonts w:ascii="Times New Roman" w:hAnsi="Times New Roman"/>
                <w:bCs/>
              </w:rPr>
              <w:t xml:space="preserve">минимум 5 000 руб.,</w:t>
            </w:r>
          </w:p>
          <w:p>
            <w:pPr>
              <w:pStyle w:val="Normal"/>
              <w:spacing w:after="0" w:line="240" w:lineRule="auto"/>
              <w:jc w:val="center"/>
              <w:rPr>
                <w:rFonts w:ascii="Times New Roman" w:hAnsi="Times New Roman" w:eastAsia="Times New Roman"/>
                <w:bCs/>
                <w:color w:val="000000"/>
              </w:rPr>
            </w:pPr>
            <w:r>
              <w:rPr>
                <w:rFonts w:ascii="Times New Roman" w:hAnsi="Times New Roman"/>
                <w:bCs/>
              </w:rPr>
              <w:t xml:space="preserve">за комиссионный период* или его часть</w:t>
            </w:r>
            <w:r>
              <w:rPr>
                <w:rFonts w:ascii="Times New Roman" w:hAnsi="Times New Roman" w:eastAsia="Times New Roman"/>
                <w:bCs/>
                <w:color w:val="000000"/>
              </w:rPr>
            </w:r>
          </w:p>
        </w:tc>
        <w:tc>
          <w:tcPr>
            <w:tcW w:w="1785"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5.1.2.2.</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При отсутствии 100% денежного покрытия</w:t>
            </w:r>
          </w:p>
        </w:tc>
        <w:tc>
          <w:tcPr>
            <w:tcW w:w="1154"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По соглашению сторон</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5.1.3.</w:t>
            </w:r>
          </w:p>
        </w:tc>
        <w:tc>
          <w:tcPr>
            <w:tcW w:w="1560" w:type="pct"/>
            <w:tcBorders>
              <w:top w:val="single" w:color="000000" w:sz="4" w:space="0"/>
              <w:left w:val="single" w:color="000000" w:sz="4" w:space="0"/>
              <w:bottom w:val="none"/>
              <w:right w:val="single" w:color="000000" w:sz="4" w:space="0"/>
            </w:tcBorders>
            <w:textDirection w:val="lrTb"/>
            <w:vAlign w:val="top"/>
          </w:tcPr>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Подтверждение аккредитива, открытого другим банком;</w:t>
            </w:r>
          </w:p>
          <w:p>
            <w:pPr>
              <w:pStyle w:val="Normal"/>
              <w:numPr>
                <w:numId w:val="16"/>
                <w:ilvl w:val="0"/>
              </w:numPr>
              <w:spacing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подтверждение изменения условий подтвержденного Банком аккредитива, связанного с увеличением суммы</w:t>
            </w:r>
          </w:p>
        </w:tc>
        <w:tc>
          <w:tcPr>
            <w:tcW w:w="1154"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r>
          </w:p>
        </w:tc>
        <w:tc>
          <w:tcPr>
            <w:tcW w:w="1785"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5.1.3.1.</w:t>
            </w:r>
          </w:p>
        </w:tc>
        <w:tc>
          <w:tcPr>
            <w:tcW w:w="1560" w:type="pct"/>
            <w:tcBorders>
              <w:top w:val="single" w:color="000000" w:sz="4" w:space="0"/>
              <w:left w:val="single" w:color="000000" w:sz="4" w:space="0"/>
              <w:bottom w:val="none"/>
              <w:right w:val="single" w:color="000000" w:sz="4" w:space="0"/>
            </w:tcBorders>
            <w:textDirection w:val="lrTb"/>
            <w:vAlign w:val="top"/>
          </w:tcPr>
          <w:p>
            <w:pPr>
              <w:pStyle w:val="Normal"/>
              <w:tabs>
                <w:tab w:val="left" w:pos="309" w:leader="none"/>
              </w:tabs>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При предоставлении банком-эмитентом 100% денежного покрытия</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bCs/>
              </w:rPr>
            </w:pPr>
            <w:r>
              <w:rPr>
                <w:rFonts w:ascii="Times New Roman" w:hAnsi="Times New Roman"/>
                <w:bCs/>
              </w:rPr>
              <w:t xml:space="preserve">0,20% от суммы аккредитива, увеличения суммы аккредитива и/или неиспользованного остатка средств по аккредитиву,</w:t>
            </w:r>
          </w:p>
          <w:p>
            <w:pPr>
              <w:pStyle w:val="Normal"/>
              <w:spacing w:after="0" w:line="240" w:lineRule="auto"/>
              <w:jc w:val="center"/>
              <w:rPr>
                <w:rFonts w:ascii="Times New Roman" w:hAnsi="Times New Roman"/>
                <w:bCs/>
              </w:rPr>
            </w:pPr>
            <w:r>
              <w:rPr>
                <w:rFonts w:ascii="Times New Roman" w:hAnsi="Times New Roman"/>
                <w:bCs/>
              </w:rPr>
              <w:t xml:space="preserve">минимум 5000 руб.,</w:t>
            </w:r>
          </w:p>
          <w:p>
            <w:pPr>
              <w:pStyle w:val="Normal"/>
              <w:spacing w:after="0" w:line="240" w:lineRule="auto"/>
              <w:jc w:val="center"/>
              <w:rPr>
                <w:rFonts w:ascii="Times New Roman" w:hAnsi="Times New Roman" w:eastAsia="Times New Roman"/>
                <w:bCs/>
                <w:color w:val="000000"/>
              </w:rPr>
            </w:pPr>
            <w:r>
              <w:rPr>
                <w:rFonts w:ascii="Times New Roman" w:hAnsi="Times New Roman"/>
                <w:bCs/>
              </w:rPr>
              <w:t xml:space="preserve">за комиссионный период* или его часть</w:t>
            </w:r>
            <w:r>
              <w:rPr>
                <w:rFonts w:ascii="Times New Roman" w:hAnsi="Times New Roman" w:eastAsia="Times New Roman"/>
                <w:bCs/>
                <w:color w:val="000000"/>
              </w:rPr>
            </w:r>
          </w:p>
        </w:tc>
        <w:tc>
          <w:tcPr>
            <w:tcW w:w="1785"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both"/>
              <w:rPr>
                <w:rFonts w:ascii="Times New Roman" w:hAnsi="Times New Roman"/>
                <w:iCs/>
              </w:rPr>
            </w:pPr>
            <w:r>
              <w:rPr>
                <w:rFonts w:ascii="Times New Roman" w:hAnsi="Times New Roman"/>
                <w:iC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p>
          <w:p>
            <w:pPr>
              <w:pStyle w:val="Normal"/>
              <w:spacing w:after="0" w:line="240" w:lineRule="auto"/>
              <w:jc w:val="both"/>
              <w:rPr>
                <w:rFonts w:ascii="Times New Roman" w:hAnsi="Times New Roman"/>
                <w:iCs/>
              </w:rPr>
            </w:pPr>
            <w:r>
              <w:rPr>
                <w:rFonts w:ascii="Times New Roman" w:hAnsi="Times New Roman"/>
                <w:iCs/>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ype="textWrapping" w:clear="all"/>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pPr>
              <w:pStyle w:val="Normal"/>
              <w:spacing w:after="0" w:line="240" w:lineRule="auto"/>
              <w:jc w:val="both"/>
              <w:rPr>
                <w:rFonts w:ascii="Times New Roman" w:hAnsi="Times New Roman"/>
                <w:iCs/>
              </w:rPr>
            </w:pPr>
            <w:r>
              <w:rPr>
                <w:rFonts w:ascii="Times New Roman" w:hAnsi="Times New Roman"/>
                <w:iCs/>
              </w:rPr>
              <w:t xml:space="preserve">Расчет суммы комиссии производится от суммы аккредитива/неиспользованного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ype="textWrapping" w:clear="all"/>
              <w:t xml:space="preserve">в дату подтверждения аккредитива/ в первый рабочий день соответствующего комиссионного периода.</w:t>
            </w:r>
          </w:p>
          <w:p>
            <w:pPr>
              <w:pStyle w:val="Normal"/>
              <w:spacing w:after="0" w:line="240" w:lineRule="auto"/>
              <w:jc w:val="both"/>
              <w:rPr>
                <w:rFonts w:ascii="Times New Roman" w:hAnsi="Times New Roman"/>
                <w:iCs/>
              </w:rPr>
            </w:pPr>
            <w:r>
              <w:rPr>
                <w:rFonts w:ascii="Times New Roman" w:hAnsi="Times New Roman"/>
                <w:iCs/>
              </w:rPr>
              <w:t xml:space="preserve">При внесении в условия подтвержденного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pPr>
              <w:pStyle w:val="Normal"/>
              <w:spacing w:after="0" w:line="240" w:lineRule="auto"/>
              <w:jc w:val="both"/>
              <w:rPr>
                <w:rFonts w:ascii="Times New Roman" w:hAnsi="Times New Roman" w:eastAsia="Times New Roman"/>
                <w:bCs/>
                <w:color w:val="000000"/>
              </w:rPr>
            </w:pPr>
            <w:r>
              <w:rPr>
                <w:rFonts w:ascii="Times New Roman" w:hAnsi="Times New Roman"/>
                <w:iCs/>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5.1.3.2</w:t>
            </w:r>
          </w:p>
        </w:tc>
        <w:tc>
          <w:tcPr>
            <w:tcW w:w="1560" w:type="pct"/>
            <w:tcBorders>
              <w:top w:val="single" w:color="000000" w:sz="4" w:space="0"/>
              <w:left w:val="single" w:color="000000" w:sz="4" w:space="0"/>
              <w:bottom w:val="none"/>
              <w:right w:val="single" w:color="000000" w:sz="4" w:space="0"/>
            </w:tcBorders>
            <w:textDirection w:val="lrTb"/>
            <w:vAlign w:val="top"/>
          </w:tcPr>
          <w:p>
            <w:pPr>
              <w:pStyle w:val="Normal"/>
              <w:tabs>
                <w:tab w:val="left" w:pos="309" w:leader="none"/>
              </w:tabs>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При отсутствии 100% денежного покрытия</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По соглашению сторон</w:t>
            </w:r>
          </w:p>
        </w:tc>
        <w:tc>
          <w:tcPr>
            <w:tcW w:w="1785"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5.1.</w:t>
            </w:r>
            <w:r>
              <w:rPr>
                <w:rFonts w:ascii="Times New Roman" w:hAnsi="Times New Roman" w:eastAsia="Times New Roman"/>
                <w:bCs/>
                <w:color w:val="000000"/>
                <w:lang w:val="en-US"/>
              </w:rPr>
              <w:t xml:space="preserve">4</w:t>
            </w:r>
            <w:r>
              <w:rPr>
                <w:rFonts w:ascii="Times New Roman" w:hAnsi="Times New Roman" w:eastAsia="Times New Roman"/>
                <w:bCs/>
                <w:color w:val="000000"/>
              </w:rPr>
              <w:t xml:space="preserve">.</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Авизование изменений условий аккредитива, не связанных с увеличением суммы;</w:t>
            </w:r>
          </w:p>
          <w:p>
            <w:pPr>
              <w:pStyle w:val="Normal"/>
              <w:numPr>
                <w:numId w:val="16"/>
                <w:ilvl w:val="0"/>
              </w:numPr>
              <w:spacing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авизование запроса на аннуляцию/отзыв аккредитива, открытого другим банком;</w:t>
            </w:r>
          </w:p>
          <w:p>
            <w:pPr>
              <w:pStyle w:val="Normal"/>
              <w:numPr>
                <w:numId w:val="16"/>
                <w:ilvl w:val="0"/>
              </w:numPr>
              <w:spacing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авизование иных сообщений по аккредитивам</w:t>
            </w:r>
          </w:p>
        </w:tc>
        <w:tc>
          <w:tcPr>
            <w:tcW w:w="1154"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1 500 руб.</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Комиссия не взимается в случае открытия и авизования аккредитива одним и тем же региональным филиалом Банка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5.1.</w:t>
            </w:r>
            <w:r>
              <w:rPr>
                <w:rFonts w:ascii="Times New Roman" w:hAnsi="Times New Roman" w:eastAsia="Times New Roman"/>
                <w:bCs/>
                <w:color w:val="000000"/>
                <w:lang w:val="en-US"/>
              </w:rPr>
              <w:t xml:space="preserve">5</w:t>
            </w:r>
            <w:r>
              <w:rPr>
                <w:rFonts w:ascii="Times New Roman" w:hAnsi="Times New Roman" w:eastAsia="Times New Roman"/>
                <w:bCs/>
                <w:color w:val="000000"/>
              </w:rPr>
              <w:t xml:space="preserve">.</w:t>
            </w:r>
          </w:p>
        </w:tc>
        <w:tc>
          <w:tcPr>
            <w:tcW w:w="1560" w:type="pct"/>
            <w:tcBorders>
              <w:top w:val="single" w:color="000000" w:sz="4" w:space="0"/>
              <w:left w:val="single" w:color="000000" w:sz="4" w:space="0"/>
              <w:bottom w:val="none"/>
              <w:right w:val="single" w:color="000000" w:sz="4" w:space="0"/>
            </w:tcBorders>
            <w:textDirection w:val="lrTb"/>
            <w:vAlign w:val="top"/>
          </w:tcPr>
          <w:p>
            <w:pPr>
              <w:pStyle w:val="Normal"/>
              <w:numPr>
                <w:numId w:val="16"/>
                <w:ilvl w:val="0"/>
              </w:numPr>
              <w:spacing w:after="0" w:line="240" w:lineRule="auto"/>
              <w:ind w:left="184" w:hanging="153"/>
              <w:jc w:val="both"/>
              <w:rPr>
                <w:rFonts w:ascii="Times New Roman" w:hAnsi="Times New Roman" w:eastAsia="Times New Roman"/>
              </w:rPr>
            </w:pPr>
            <w:r>
              <w:rPr>
                <w:rFonts w:ascii="Times New Roman" w:hAnsi="Times New Roman" w:eastAsia="Times New Roman"/>
                <w:bCs/>
                <w:color w:val="000000"/>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rPr>
              <w:t xml:space="preserve">;</w:t>
            </w:r>
          </w:p>
          <w:p>
            <w:pPr>
              <w:pStyle w:val="Normal"/>
              <w:numPr>
                <w:numId w:val="16"/>
                <w:ilvl w:val="0"/>
              </w:numPr>
              <w:spacing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запрос</w:t>
            </w:r>
            <w:r>
              <w:rPr>
                <w:rFonts w:ascii="Times New Roman" w:hAnsi="Times New Roman" w:eastAsia="Times New Roman"/>
              </w:rPr>
              <w:t xml:space="preserve"> согласия на аннуляцию аккредитива/отзыв аккредитива;</w:t>
            </w:r>
            <w:r>
              <w:rPr>
                <w:rFonts w:ascii="Times New Roman" w:hAnsi="Times New Roman" w:eastAsia="Times New Roman"/>
                <w:bCs/>
                <w:color w:val="000000"/>
              </w:rPr>
              <w:t xml:space="preserve"> </w:t>
            </w:r>
          </w:p>
          <w:p>
            <w:pPr>
              <w:pStyle w:val="Normal"/>
              <w:numPr>
                <w:numId w:val="16"/>
                <w:ilvl w:val="0"/>
              </w:numPr>
              <w:spacing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запрос по аккредитиву по распоряжению клиента Банка</w:t>
            </w:r>
          </w:p>
        </w:tc>
        <w:tc>
          <w:tcPr>
            <w:tcW w:w="1154" w:type="pct"/>
            <w:tcBorders>
              <w:top w:val="single" w:color="000000" w:sz="4" w:space="0"/>
              <w:left w:val="single" w:color="000000" w:sz="4" w:space="0"/>
              <w:bottom w:val="none"/>
              <w:right w:val="single" w:color="000000" w:sz="4" w:space="0"/>
            </w:tcBorders>
            <w:textDirection w:val="lrTb"/>
            <w:vAlign w:val="center"/>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1 500 руб.</w:t>
            </w:r>
          </w:p>
        </w:tc>
        <w:tc>
          <w:tcPr>
            <w:tcW w:w="1785"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5.1.6.</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Обработка/проверка документов</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0,15% от суммы, запрошенной к оплате, минимум 5000 руб., максимум 100 000 руб.</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eastAsia="Times New Roman"/>
                <w:b/>
                <w:bCs/>
                <w:color w:val="000000"/>
              </w:rPr>
            </w:pPr>
            <w:r>
              <w:rPr>
                <w:rFonts w:ascii="Times New Roman" w:hAnsi="Times New Roman" w:eastAsia="Times New Roman"/>
                <w:b/>
                <w:bCs/>
                <w:color w:val="000000"/>
              </w:rPr>
              <w:t xml:space="preserve">5.2.</w:t>
            </w:r>
          </w:p>
        </w:tc>
        <w:tc>
          <w:tcPr>
            <w:tcW w:w="4499" w:type="pct"/>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eastAsia="Times New Roman"/>
                <w:b/>
                <w:bCs/>
                <w:color w:val="000000"/>
              </w:rPr>
            </w:pPr>
            <w:r>
              <w:rPr>
                <w:rFonts w:ascii="Times New Roman" w:hAnsi="Times New Roman" w:eastAsia="Times New Roman"/>
                <w:b/>
                <w:bCs/>
              </w:rPr>
              <w:t xml:space="preserve">Документарные аккредитивы, открытые АО «Россельхозбанк» для расчетов по внешнеторговым сделкам (импортные аккредитивы)</w:t>
            </w:r>
            <w:r>
              <w:rPr>
                <w:rFonts w:ascii="Times New Roman" w:hAnsi="Times New Roman" w:eastAsia="Times New Roman"/>
                <w:b/>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5.2.1.</w:t>
            </w:r>
          </w:p>
        </w:tc>
        <w:tc>
          <w:tcPr>
            <w:tcW w:w="1560"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numPr>
                <w:numId w:val="16"/>
                <w:ilvl w:val="0"/>
              </w:numPr>
              <w:spacing w:before="40"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Открытие,</w:t>
            </w:r>
          </w:p>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увеличение суммы,</w:t>
            </w:r>
          </w:p>
          <w:p>
            <w:pPr>
              <w:pStyle w:val="Normal"/>
              <w:numPr>
                <w:numId w:val="16"/>
                <w:ilvl w:val="0"/>
              </w:numPr>
              <w:spacing w:after="4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продление срока действия аккредитива на срок, выходящий за пределы периода, комиссия за который оплачена ранее</w:t>
            </w:r>
          </w:p>
        </w:tc>
        <w:tc>
          <w:tcPr>
            <w:tcW w:w="1154"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r>
          </w:p>
        </w:tc>
        <w:tc>
          <w:tcPr>
            <w:tcW w:w="178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5.2.1.1.</w:t>
            </w:r>
          </w:p>
        </w:tc>
        <w:tc>
          <w:tcPr>
            <w:tcW w:w="1560"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12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При наличии 100% денежного покрытия:</w:t>
            </w:r>
          </w:p>
        </w:tc>
        <w:tc>
          <w:tcPr>
            <w:tcW w:w="1154"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r>
          </w:p>
        </w:tc>
        <w:tc>
          <w:tcPr>
            <w:tcW w:w="1785" w:type="pct"/>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both"/>
              <w:rPr>
                <w:rFonts w:ascii="Times New Roman" w:hAnsi="Times New Roman"/>
                <w:iCs/>
              </w:rPr>
            </w:pPr>
            <w:r>
              <w:rPr>
                <w:rFonts w:ascii="Times New Roman" w:hAnsi="Times New Roman"/>
                <w:iC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p>
          <w:p>
            <w:pPr>
              <w:pStyle w:val="Normal"/>
              <w:spacing w:after="0" w:line="240" w:lineRule="auto"/>
              <w:jc w:val="both"/>
              <w:rPr>
                <w:rFonts w:ascii="Times New Roman" w:hAnsi="Times New Roman"/>
                <w:iCs/>
              </w:rPr>
            </w:pPr>
            <w:r>
              <w:rPr>
                <w:rFonts w:ascii="Times New Roman" w:hAnsi="Times New Roman"/>
                <w:iCs/>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pPr>
              <w:pStyle w:val="Normal"/>
              <w:spacing w:after="0" w:line="240" w:lineRule="auto"/>
              <w:jc w:val="both"/>
              <w:rPr>
                <w:rFonts w:ascii="Times New Roman" w:hAnsi="Times New Roman"/>
                <w:iCs/>
              </w:rPr>
            </w:pPr>
            <w:r>
              <w:rPr>
                <w:rFonts w:ascii="Times New Roman" w:hAnsi="Times New Roman"/>
                <w:iCs/>
              </w:rPr>
              <w:t xml:space="preserve">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pPr>
              <w:pStyle w:val="Normal"/>
              <w:spacing w:after="0" w:line="240" w:lineRule="auto"/>
              <w:jc w:val="both"/>
              <w:rPr>
                <w:rFonts w:ascii="Times New Roman" w:hAnsi="Times New Roman"/>
                <w:iCs/>
              </w:rPr>
            </w:pPr>
            <w:r>
              <w:rPr>
                <w:rFonts w:ascii="Times New Roman" w:hAnsi="Times New Roman"/>
                <w:iCs/>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pPr>
              <w:pStyle w:val="Normal"/>
              <w:spacing w:after="0" w:line="240" w:lineRule="auto"/>
              <w:jc w:val="both"/>
              <w:rPr>
                <w:rFonts w:ascii="Times New Roman" w:hAnsi="Times New Roman"/>
                <w:iCs/>
              </w:rPr>
            </w:pPr>
            <w:r>
              <w:rPr>
                <w:rFonts w:ascii="Times New Roman" w:hAnsi="Times New Roman"/>
                <w:iCs/>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w:t>
              <w:br w:type="textWrapping" w:clear="all"/>
              <w:t xml:space="preserve">и не возвращается Банком.</w:t>
            </w:r>
            <w:r>
              <w:rPr>
                <w:rFonts w:ascii="Times New Roman" w:hAnsi="Times New Roman"/>
                <w:iCs/>
              </w:rPr>
            </w:r>
          </w:p>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r>
          </w:p>
        </w:tc>
        <w:tc>
          <w:tcPr>
            <w:tcW w:w="1560"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 в рублях Российской Федерации</w:t>
            </w:r>
          </w:p>
        </w:tc>
        <w:tc>
          <w:tcPr>
            <w:tcW w:w="1154"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bCs/>
              </w:rPr>
            </w:pPr>
            <w:r>
              <w:rPr>
                <w:rFonts w:ascii="Times New Roman" w:hAnsi="Times New Roman"/>
                <w:bCs/>
              </w:rPr>
              <w:t xml:space="preserve">0,15%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lang w:val="en-US"/>
              </w:rPr>
              <w:t xml:space="preserve"> </w:t>
            </w:r>
            <w:r>
              <w:rPr>
                <w:rFonts w:ascii="Times New Roman" w:hAnsi="Times New Roman"/>
                <w:bCs/>
              </w:rPr>
              <w:t xml:space="preserve">000 руб.,</w:t>
            </w:r>
          </w:p>
          <w:p>
            <w:pPr>
              <w:pStyle w:val="Normal"/>
              <w:spacing w:after="40" w:line="240" w:lineRule="auto"/>
              <w:jc w:val="center"/>
              <w:rPr>
                <w:rFonts w:ascii="Times New Roman" w:hAnsi="Times New Roman"/>
                <w:bCs/>
              </w:rPr>
            </w:pPr>
            <w:r>
              <w:rPr>
                <w:rFonts w:ascii="Times New Roman" w:hAnsi="Times New Roman"/>
                <w:bCs/>
              </w:rPr>
              <w:t xml:space="preserve">за </w:t>
            </w:r>
            <w:r>
              <w:rPr>
                <w:rFonts w:ascii="Times New Roman" w:hAnsi="Times New Roman"/>
                <w:iCs/>
              </w:rPr>
              <w:t xml:space="preserve">комиссионный</w:t>
            </w:r>
            <w:r>
              <w:rPr>
                <w:rFonts w:ascii="Times New Roman" w:hAnsi="Times New Roman"/>
                <w:bCs/>
              </w:rPr>
              <w:t xml:space="preserve"> период* или его часть</w:t>
            </w:r>
            <w:r>
              <w:rPr>
                <w:rFonts w:ascii="Times New Roman" w:hAnsi="Times New Roman"/>
                <w:bCs/>
              </w:rPr>
            </w:r>
          </w:p>
        </w:tc>
        <w:tc>
          <w:tcPr>
            <w:tcW w:w="1785"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none"/>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r>
          </w:p>
        </w:tc>
        <w:tc>
          <w:tcPr>
            <w:tcW w:w="1560" w:type="pct"/>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 в долларах США, евро и иной валюте</w:t>
            </w:r>
          </w:p>
        </w:tc>
        <w:tc>
          <w:tcPr>
            <w:tcW w:w="1154" w:type="pct"/>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bCs/>
              </w:rPr>
            </w:pPr>
            <w:r>
              <w:rPr>
                <w:rFonts w:ascii="Times New Roman" w:hAnsi="Times New Roman"/>
                <w:bCs/>
              </w:rPr>
              <w:t xml:space="preserve">0,25% от суммы аккредитива, увеличения суммы аккредитива и/или неиспользованного остатка средств по аккредитиву, минимум 10</w:t>
            </w:r>
            <w:r>
              <w:rPr>
                <w:rFonts w:ascii="Times New Roman" w:hAnsi="Times New Roman"/>
                <w:bCs/>
                <w:lang w:val="en-US"/>
              </w:rPr>
              <w:t xml:space="preserve"> </w:t>
            </w:r>
            <w:r>
              <w:rPr>
                <w:rFonts w:ascii="Times New Roman" w:hAnsi="Times New Roman"/>
                <w:bCs/>
              </w:rPr>
              <w:t xml:space="preserve">000 руб.,</w:t>
            </w:r>
          </w:p>
          <w:p>
            <w:pPr>
              <w:pStyle w:val="Normal"/>
              <w:spacing w:after="0" w:line="240" w:lineRule="auto"/>
              <w:jc w:val="center"/>
              <w:rPr>
                <w:rFonts w:ascii="Times New Roman" w:hAnsi="Times New Roman" w:eastAsia="Times New Roman"/>
                <w:bCs/>
                <w:color w:val="000000"/>
              </w:rPr>
            </w:pPr>
            <w:r>
              <w:rPr>
                <w:rFonts w:ascii="Times New Roman" w:hAnsi="Times New Roman"/>
                <w:bCs/>
              </w:rPr>
              <w:t xml:space="preserve">за </w:t>
            </w:r>
            <w:r>
              <w:rPr>
                <w:rFonts w:ascii="Times New Roman" w:hAnsi="Times New Roman"/>
                <w:iCs/>
              </w:rPr>
              <w:t xml:space="preserve">комиссионный</w:t>
            </w:r>
            <w:r>
              <w:rPr>
                <w:rFonts w:ascii="Times New Roman" w:hAnsi="Times New Roman"/>
                <w:bCs/>
              </w:rPr>
              <w:t xml:space="preserve"> период* или его часть</w:t>
            </w:r>
            <w:r>
              <w:rPr>
                <w:rFonts w:ascii="Times New Roman" w:hAnsi="Times New Roman" w:eastAsia="Times New Roman"/>
                <w:bCs/>
                <w:color w:val="000000"/>
              </w:rPr>
            </w:r>
          </w:p>
        </w:tc>
        <w:tc>
          <w:tcPr>
            <w:tcW w:w="1785" w:type="pct"/>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5.2.1.2.</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12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При отсутствии 100% денежного покрытия </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По соглашению сторон</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5.2.2.</w:t>
            </w:r>
          </w:p>
        </w:tc>
        <w:tc>
          <w:tcPr>
            <w:tcW w:w="1560"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numPr>
                <w:numId w:val="16"/>
                <w:ilvl w:val="0"/>
              </w:numPr>
              <w:spacing w:after="0" w:line="240" w:lineRule="auto"/>
              <w:ind w:left="184" w:hanging="153"/>
              <w:jc w:val="both"/>
              <w:rPr>
                <w:rFonts w:ascii="Times New Roman" w:hAnsi="Times New Roman" w:eastAsia="Times New Roman"/>
              </w:rPr>
            </w:pPr>
            <w:r>
              <w:rPr>
                <w:rFonts w:ascii="Times New Roman" w:hAnsi="Times New Roman" w:eastAsia="Times New Roman"/>
                <w:bCs/>
                <w:color w:val="000000"/>
              </w:rPr>
              <w:t xml:space="preserve">Внесение в условия открытого Банком аккредитива изменений, не связанных с увеличением суммы</w:t>
            </w:r>
            <w:r>
              <w:rPr>
                <w:rFonts w:ascii="Times New Roman" w:hAnsi="Times New Roman" w:eastAsia="Times New Roman"/>
              </w:rPr>
              <w:t xml:space="preserve">;</w:t>
            </w:r>
          </w:p>
          <w:p>
            <w:pPr>
              <w:pStyle w:val="Normal"/>
              <w:numPr>
                <w:numId w:val="16"/>
                <w:ilvl w:val="0"/>
              </w:numPr>
              <w:spacing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запрос согласия на аннуляцию аккредитива;</w:t>
            </w:r>
          </w:p>
          <w:p>
            <w:pPr>
              <w:pStyle w:val="Normal"/>
              <w:numPr>
                <w:numId w:val="16"/>
                <w:ilvl w:val="0"/>
              </w:numPr>
              <w:spacing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запрос по аккредитиву по распоряжению клиента Банка</w:t>
            </w:r>
          </w:p>
        </w:tc>
        <w:tc>
          <w:tcPr>
            <w:tcW w:w="1154"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3 500 руб.</w:t>
            </w:r>
          </w:p>
        </w:tc>
        <w:tc>
          <w:tcPr>
            <w:tcW w:w="178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5.2.3.</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Обработка/проверка документов</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0,15% от суммы, запрошенной к оплате,</w:t>
            </w:r>
          </w:p>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минимум </w:t>
            </w: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t xml:space="preserve">, максимум 350 000 руб.</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Комиссия взимается за обработку/проверку каждого представления документов (в т. ч. если документы не приняты к оплате), исходя из суммы, запрошенной к оплате в рамках аккредитива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5.2.4.</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Проверка документов, представленных с расхождениями с условиями аккредитива</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3 500 руб. за каждый комплект документов</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5.2.5.</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Перевод аккредитива в пользу другого бенефициара (трансферация);</w:t>
            </w:r>
          </w:p>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изменение условий трансферированного аккредитива, связанное с увеличением суммы</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0,15% от трансферированной суммы или суммы её увеличения, </w:t>
            </w:r>
          </w:p>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минимум </w:t>
            </w: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t xml:space="preserve">, максимум 100 000 руб.</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5.2.6.</w:t>
            </w:r>
          </w:p>
        </w:tc>
        <w:tc>
          <w:tcPr>
            <w:tcW w:w="1560" w:type="pct"/>
            <w:tcBorders>
              <w:top w:val="single" w:color="000000" w:sz="4" w:space="0"/>
              <w:left w:val="single" w:color="000000" w:sz="4" w:space="0"/>
              <w:bottom w:val="none"/>
              <w:right w:val="single" w:color="000000" w:sz="4" w:space="0"/>
            </w:tcBorders>
            <w:textDirection w:val="lrTb"/>
            <w:vAlign w:val="center"/>
          </w:tcPr>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Изменение условий трансферированного аккредитива, не связанное с увеличением суммы;</w:t>
            </w:r>
          </w:p>
          <w:p>
            <w:pPr>
              <w:pStyle w:val="Normal"/>
              <w:numPr>
                <w:numId w:val="16"/>
                <w:ilvl w:val="0"/>
              </w:numPr>
              <w:spacing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запрос согласия на аннуляцию трансферированного аккредитива;</w:t>
            </w:r>
          </w:p>
          <w:p>
            <w:pPr>
              <w:pStyle w:val="Normal"/>
              <w:numPr>
                <w:numId w:val="16"/>
                <w:ilvl w:val="0"/>
              </w:numPr>
              <w:spacing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авизование иных сообщений по трансферированным аккредитивам;</w:t>
            </w:r>
          </w:p>
          <w:p>
            <w:pPr>
              <w:pStyle w:val="Normal"/>
              <w:numPr>
                <w:numId w:val="16"/>
                <w:ilvl w:val="0"/>
              </w:numPr>
              <w:spacing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запрос по трансферированному аккредитиву по распоряжению клиента </w:t>
            </w:r>
          </w:p>
        </w:tc>
        <w:tc>
          <w:tcPr>
            <w:tcW w:w="1154" w:type="pct"/>
            <w:tcBorders>
              <w:top w:val="single" w:color="000000" w:sz="4" w:space="0"/>
              <w:left w:val="single" w:color="000000" w:sz="4" w:space="0"/>
              <w:bottom w:val="none"/>
              <w:right w:val="single" w:color="000000" w:sz="4" w:space="0"/>
            </w:tcBorders>
            <w:textDirection w:val="lrTb"/>
            <w:vAlign w:val="center"/>
          </w:tcPr>
          <w:p>
            <w:pPr>
              <w:pStyle w:val="Normal"/>
              <w:spacing w:after="0" w:line="240" w:lineRule="auto"/>
              <w:jc w:val="center"/>
              <w:rPr>
                <w:rFonts w:ascii="Times New Roman" w:hAnsi="Times New Roman" w:eastAsia="Times New Roman"/>
                <w:bCs/>
                <w:color w:val="000000"/>
              </w:rPr>
            </w:pP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r>
          </w:p>
        </w:tc>
        <w:tc>
          <w:tcPr>
            <w:tcW w:w="1785" w:type="pct"/>
            <w:tcBorders>
              <w:top w:val="single" w:color="000000" w:sz="4" w:space="0"/>
              <w:left w:val="single" w:color="000000" w:sz="4" w:space="0"/>
              <w:bottom w:val="none"/>
              <w:right w:val="single" w:color="000000" w:sz="4" w:space="0"/>
            </w:tcBorders>
            <w:textDirection w:val="lrTb"/>
            <w:vAlign w:val="center"/>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right w:val="single" w:color="000000" w:sz="4" w:space="0"/>
            </w:tcBorders>
            <w:textDirection w:val="lrTb"/>
            <w:vAlign w:val="top"/>
          </w:tcPr>
          <w:p>
            <w:pPr>
              <w:pStyle w:val="Normal"/>
              <w:spacing w:before="120" w:after="120" w:line="240" w:lineRule="auto"/>
              <w:jc w:val="center"/>
              <w:rPr>
                <w:rFonts w:ascii="Times New Roman" w:hAnsi="Times New Roman" w:eastAsia="Times New Roman"/>
                <w:b/>
                <w:bCs/>
                <w:color w:val="000000"/>
              </w:rPr>
            </w:pPr>
            <w:r>
              <w:rPr>
                <w:rFonts w:ascii="Times New Roman" w:hAnsi="Times New Roman" w:eastAsia="Times New Roman"/>
                <w:b/>
                <w:bCs/>
                <w:color w:val="000000"/>
              </w:rPr>
              <w:t xml:space="preserve">5.3.</w:t>
            </w:r>
          </w:p>
        </w:tc>
        <w:tc>
          <w:tcPr>
            <w:tcW w:w="4499" w:type="pct"/>
            <w:gridSpan w:val="3"/>
            <w:tcBorders>
              <w:top w:val="single" w:color="000000" w:sz="4" w:space="0"/>
              <w:left w:val="single" w:color="000000" w:sz="4" w:space="0"/>
              <w:bottom w:val="none"/>
              <w:right w:val="single" w:color="000000" w:sz="4" w:space="0"/>
            </w:tcBorders>
            <w:textDirection w:val="lrTb"/>
            <w:vAlign w:val="center"/>
          </w:tcPr>
          <w:p>
            <w:pPr>
              <w:pStyle w:val="Normal"/>
              <w:spacing w:before="120" w:after="120" w:line="240" w:lineRule="auto"/>
              <w:jc w:val="both"/>
              <w:rPr>
                <w:rFonts w:ascii="Times New Roman" w:hAnsi="Times New Roman" w:eastAsia="Times New Roman"/>
                <w:b/>
                <w:bCs/>
                <w:color w:val="000000"/>
              </w:rPr>
            </w:pPr>
            <w:r>
              <w:rPr>
                <w:rFonts w:ascii="Times New Roman" w:hAnsi="Times New Roman" w:eastAsia="Times New Roman"/>
                <w:b/>
                <w:bCs/>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ascii="Times New Roman" w:hAnsi="Times New Roman" w:eastAsia="Times New Roman"/>
                <w:b/>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5.3.1.</w:t>
            </w:r>
          </w:p>
        </w:tc>
        <w:tc>
          <w:tcPr>
            <w:tcW w:w="1560"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Предварительное авизование аккредитива</w:t>
            </w:r>
          </w:p>
        </w:tc>
        <w:tc>
          <w:tcPr>
            <w:tcW w:w="1154"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 </w:t>
            </w: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r>
          </w:p>
        </w:tc>
        <w:tc>
          <w:tcPr>
            <w:tcW w:w="1785"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5.3.2.</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Авизование аккредитива;</w:t>
            </w:r>
          </w:p>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авизование изменения условий аккредитива, связанного с увеличением суммы </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0,15% от суммы аккредитива или от суммы увеличения,</w:t>
            </w:r>
          </w:p>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минимум</w:t>
            </w: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t xml:space="preserve">, максимум 75 000 руб.</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5.3.3.</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Подтверждение аккредитива;</w:t>
            </w:r>
          </w:p>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подтверждение изменения условий подтвержденного Банком аккредитива, связанного с увеличением суммы</w:t>
            </w:r>
          </w:p>
        </w:tc>
        <w:tc>
          <w:tcPr>
            <w:tcW w:w="1154"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5.3.3.1.</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При предоставлении банком-эмитентом 100% денежного покрытия</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bCs/>
              </w:rPr>
            </w:pPr>
            <w:r>
              <w:rPr>
                <w:rFonts w:ascii="Times New Roman" w:hAnsi="Times New Roman"/>
                <w:bCs/>
              </w:rPr>
              <w:t xml:space="preserve">0,20% от суммы аккредитива, увеличения суммы аккредитива и/или неиспользованного остатка средств по аккредитиву,</w:t>
            </w:r>
          </w:p>
          <w:p>
            <w:pPr>
              <w:pStyle w:val="Normal"/>
              <w:spacing w:after="0" w:line="240" w:lineRule="auto"/>
              <w:jc w:val="center"/>
              <w:rPr>
                <w:rFonts w:ascii="Times New Roman" w:hAnsi="Times New Roman"/>
                <w:bCs/>
              </w:rPr>
            </w:pPr>
            <w:r>
              <w:rPr>
                <w:rFonts w:ascii="Times New Roman" w:hAnsi="Times New Roman"/>
                <w:bCs/>
              </w:rPr>
              <w:t xml:space="preserve">минимум 10</w:t>
            </w:r>
            <w:r>
              <w:rPr>
                <w:rFonts w:ascii="Times New Roman" w:hAnsi="Times New Roman"/>
                <w:bCs/>
                <w:lang w:val="en-US"/>
              </w:rPr>
              <w:t xml:space="preserve"> </w:t>
            </w:r>
            <w:r>
              <w:rPr>
                <w:rFonts w:ascii="Times New Roman" w:hAnsi="Times New Roman"/>
                <w:bCs/>
              </w:rPr>
              <w:t xml:space="preserve">000 руб.,</w:t>
            </w:r>
          </w:p>
          <w:p>
            <w:pPr>
              <w:pStyle w:val="Normal"/>
              <w:spacing w:after="0" w:line="240" w:lineRule="auto"/>
              <w:jc w:val="center"/>
              <w:rPr>
                <w:rFonts w:ascii="Times New Roman" w:hAnsi="Times New Roman" w:eastAsia="Times New Roman"/>
                <w:bCs/>
                <w:color w:val="000000"/>
              </w:rPr>
            </w:pPr>
            <w:r>
              <w:rPr>
                <w:rFonts w:ascii="Times New Roman" w:hAnsi="Times New Roman"/>
                <w:bCs/>
              </w:rPr>
              <w:t xml:space="preserve">за комиссионный период* или его часть</w:t>
            </w:r>
            <w:r>
              <w:rPr>
                <w:rFonts w:ascii="Times New Roman" w:hAnsi="Times New Roman" w:eastAsia="Times New Roman"/>
                <w:bCs/>
                <w:color w:val="000000"/>
              </w:rPr>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iCs/>
              </w:rPr>
            </w:pPr>
            <w:r>
              <w:rPr>
                <w:rFonts w:ascii="Times New Roman" w:hAnsi="Times New Roman"/>
                <w:iC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pPr>
              <w:pStyle w:val="Normal"/>
              <w:spacing w:after="0" w:line="240" w:lineRule="auto"/>
              <w:jc w:val="both"/>
              <w:rPr>
                <w:rFonts w:ascii="Times New Roman" w:hAnsi="Times New Roman"/>
                <w:iCs/>
              </w:rPr>
            </w:pPr>
            <w:r>
              <w:rPr>
                <w:rFonts w:ascii="Times New Roman" w:hAnsi="Times New Roman"/>
                <w:iCs/>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pPr>
              <w:pStyle w:val="Normal"/>
              <w:spacing w:after="0" w:line="240" w:lineRule="auto"/>
              <w:jc w:val="both"/>
              <w:rPr>
                <w:rFonts w:ascii="Times New Roman" w:hAnsi="Times New Roman"/>
                <w:iCs/>
              </w:rPr>
            </w:pPr>
            <w:r>
              <w:rPr>
                <w:rFonts w:ascii="Times New Roman" w:hAnsi="Times New Roman"/>
                <w:iCs/>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pPr>
              <w:pStyle w:val="Normal"/>
              <w:spacing w:after="0" w:line="240" w:lineRule="auto"/>
              <w:jc w:val="both"/>
              <w:rPr>
                <w:rFonts w:ascii="Times New Roman" w:hAnsi="Times New Roman"/>
                <w:iCs/>
              </w:rPr>
            </w:pPr>
            <w:r>
              <w:rPr>
                <w:rFonts w:ascii="Times New Roman" w:hAnsi="Times New Roman"/>
                <w:iCs/>
              </w:rPr>
              <w:t xml:space="preserve">Комиссия уплачивается в дату подтверждения аккредитива/ в первый рабочий день соответствующего комиссионного периода.</w:t>
            </w:r>
          </w:p>
          <w:p>
            <w:pPr>
              <w:pStyle w:val="Normal"/>
              <w:spacing w:after="0" w:line="240" w:lineRule="auto"/>
              <w:jc w:val="both"/>
              <w:rPr>
                <w:rFonts w:ascii="Times New Roman" w:hAnsi="Times New Roman"/>
                <w:iCs/>
              </w:rPr>
            </w:pPr>
            <w:r>
              <w:rPr>
                <w:rFonts w:ascii="Times New Roman" w:hAnsi="Times New Roman"/>
                <w:iCs/>
              </w:rPr>
              <w:t xml:space="preserve">При внесении в условия подтвержденного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pPr>
              <w:pStyle w:val="Normal"/>
              <w:spacing w:after="0" w:line="240" w:lineRule="auto"/>
              <w:jc w:val="both"/>
              <w:rPr>
                <w:rFonts w:ascii="Times New Roman" w:hAnsi="Times New Roman"/>
                <w:iCs/>
              </w:rPr>
            </w:pPr>
            <w:r>
              <w:rPr>
                <w:rFonts w:ascii="Times New Roman" w:hAnsi="Times New Roman"/>
                <w:iCs/>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5.3.3.2.</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При отсутствии 100% денежного покрытия</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По соглашению сторон</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5.3.4.</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Авизование изменений условий аккредитива, не связанных с увеличением суммы;</w:t>
            </w:r>
          </w:p>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авизование запроса на аннуляцию аккредитива;</w:t>
            </w:r>
          </w:p>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авизование иных сообщений по аккредитивам;</w:t>
            </w:r>
          </w:p>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запрос по аккредитиву по распоряжению клиента </w:t>
            </w:r>
          </w:p>
        </w:tc>
        <w:tc>
          <w:tcPr>
            <w:tcW w:w="1154"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3 500 руб.</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5.3.5.</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Обработка/проверка документов</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0,15% от суммы, запрошенной к оплате,</w:t>
            </w:r>
          </w:p>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минимум </w:t>
            </w: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t xml:space="preserve">,</w:t>
            </w:r>
          </w:p>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максимум 350 000 руб.</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eastAsia="Times New Roman"/>
                <w:bCs/>
                <w:color w:val="000000"/>
              </w:rPr>
            </w:pPr>
            <w:r>
              <w:rPr>
                <w:rFonts w:ascii="Times New Roman" w:hAnsi="Times New Roman" w:eastAsia="Times New Roman"/>
                <w:bCs/>
                <w:color w:val="000000"/>
              </w:rPr>
              <w:t xml:space="preserve">Комиссия взимается за обработку/ проверку каждого представления документов (в т.ч. если документы не приняты к оплате), исходя </w:t>
              <w:br w:type="textWrapping" w:clear="all"/>
              <w:t xml:space="preserve">из суммы, запрошенной к оплате в рамках аккредитива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5.3.6.</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Перевод аккредитива в пользу другого бенефициара (трансферация); </w:t>
            </w:r>
          </w:p>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изменение условий трансферированного аккредитива, связанное с увеличением суммы</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0,15% от трансферированной суммы или суммы </w:t>
              <w:br w:type="textWrapping" w:clear="all"/>
              <w:t xml:space="preserve">ее увеличения,</w:t>
            </w:r>
          </w:p>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минимум </w:t>
            </w: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t xml:space="preserve">,</w:t>
            </w:r>
          </w:p>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максимум 100</w:t>
            </w:r>
            <w:r>
              <w:rPr>
                <w:rFonts w:ascii="Times New Roman" w:hAnsi="Times New Roman" w:eastAsia="Times New Roman"/>
              </w:rPr>
              <w:t xml:space="preserve"> 000 руб.</w:t>
            </w:r>
            <w:r>
              <w:rPr>
                <w:rFonts w:ascii="Times New Roman" w:hAnsi="Times New Roman" w:eastAsia="Times New Roman"/>
                <w:bCs/>
                <w:color w:val="000000"/>
              </w:rPr>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5.3.7.</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numPr>
                <w:numId w:val="16"/>
                <w:ilvl w:val="0"/>
              </w:numPr>
              <w:spacing w:after="0" w:line="240" w:lineRule="auto"/>
              <w:ind w:left="184" w:hanging="153"/>
              <w:jc w:val="both"/>
              <w:rPr>
                <w:rFonts w:ascii="Times New Roman" w:hAnsi="Times New Roman" w:eastAsia="Times New Roman"/>
                <w:bCs/>
                <w:color w:val="000000"/>
              </w:rPr>
            </w:pPr>
            <w:r>
              <w:rPr>
                <w:rFonts w:ascii="Times New Roman" w:hAnsi="Times New Roman" w:eastAsia="Times New Roman"/>
                <w:bCs/>
                <w:color w:val="000000"/>
              </w:rPr>
              <w:t xml:space="preserve">Изменение условий трансферированного аккредитива, не связанное с увеличением суммы; </w:t>
            </w:r>
          </w:p>
          <w:p>
            <w:pPr>
              <w:pStyle w:val="Normal"/>
              <w:numPr>
                <w:numId w:val="16"/>
                <w:ilvl w:val="0"/>
              </w:numPr>
              <w:spacing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авизование запроса на аннуляцию трансферированного аккредитива;</w:t>
            </w:r>
          </w:p>
          <w:p>
            <w:pPr>
              <w:pStyle w:val="Normal"/>
              <w:numPr>
                <w:numId w:val="16"/>
                <w:ilvl w:val="0"/>
              </w:numPr>
              <w:spacing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авизование иных сообщений по трансферированным аккредитивам;</w:t>
            </w:r>
          </w:p>
          <w:p>
            <w:pPr>
              <w:pStyle w:val="Normal"/>
              <w:numPr>
                <w:numId w:val="16"/>
                <w:ilvl w:val="0"/>
              </w:numPr>
              <w:spacing w:after="0" w:line="240" w:lineRule="auto"/>
              <w:ind w:left="181" w:hanging="153"/>
              <w:jc w:val="both"/>
              <w:rPr>
                <w:rFonts w:ascii="Times New Roman" w:hAnsi="Times New Roman" w:eastAsia="Times New Roman"/>
                <w:bCs/>
                <w:color w:val="000000"/>
              </w:rPr>
            </w:pPr>
            <w:r>
              <w:rPr>
                <w:rFonts w:ascii="Times New Roman" w:hAnsi="Times New Roman" w:eastAsia="Times New Roman"/>
                <w:bCs/>
                <w:color w:val="000000"/>
              </w:rPr>
              <w:t xml:space="preserve">запрос по трансферированному аккредитиву по распоряжению клиента</w:t>
            </w:r>
          </w:p>
        </w:tc>
        <w:tc>
          <w:tcPr>
            <w:tcW w:w="1154" w:type="pct"/>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Cs/>
                <w:color w:val="000000"/>
              </w:rPr>
            </w:pPr>
            <w:r>
              <w:rPr>
                <w:rFonts w:ascii="Times New Roman" w:hAnsi="Times New Roman"/>
                <w:bCs/>
              </w:rPr>
              <w:t xml:space="preserve">10</w:t>
            </w:r>
            <w:r>
              <w:rPr>
                <w:rFonts w:ascii="Times New Roman" w:hAnsi="Times New Roman"/>
                <w:bCs/>
                <w:lang w:val="en-US"/>
              </w:rPr>
              <w:t xml:space="preserve"> </w:t>
            </w:r>
            <w:r>
              <w:rPr>
                <w:rFonts w:ascii="Times New Roman" w:hAnsi="Times New Roman"/>
                <w:bCs/>
              </w:rPr>
              <w:t xml:space="preserve">000 руб.</w:t>
            </w:r>
            <w:r>
              <w:rPr>
                <w:rFonts w:ascii="Times New Roman" w:hAnsi="Times New Roman" w:eastAsia="Times New Roman"/>
                <w:bCs/>
                <w:color w:val="000000"/>
              </w:rPr>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rPr>
                <w:rFonts w:ascii="Times New Roman" w:hAnsi="Times New Roman" w:eastAsia="Times New Roman"/>
                <w:bCs/>
                <w:color w:val="000000"/>
              </w:rPr>
            </w:pPr>
            <w:r>
              <w:rPr>
                <w:rFonts w:ascii="Times New Roman" w:hAnsi="Times New Roman" w:eastAsia="Times New Roman"/>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eastAsia="Times New Roman"/>
                <w:b/>
                <w:bCs/>
                <w:color w:val="000000"/>
              </w:rPr>
            </w:pPr>
            <w:r>
              <w:rPr>
                <w:rFonts w:ascii="Times New Roman" w:hAnsi="Times New Roman" w:eastAsia="Times New Roman"/>
                <w:b/>
                <w:bCs/>
                <w:color w:val="000000"/>
              </w:rPr>
              <w:t xml:space="preserve">5.4.</w:t>
            </w:r>
          </w:p>
        </w:tc>
        <w:tc>
          <w:tcPr>
            <w:tcW w:w="4499" w:type="pct"/>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rPr>
                <w:rFonts w:ascii="Times New Roman" w:hAnsi="Times New Roman" w:eastAsia="Times New Roman"/>
                <w:b/>
                <w:bCs/>
                <w:color w:val="000000"/>
              </w:rPr>
            </w:pPr>
            <w:r>
              <w:rPr>
                <w:rFonts w:ascii="Times New Roman" w:hAnsi="Times New Roman" w:eastAsia="Times New Roman"/>
                <w:b/>
                <w:bCs/>
                <w:color w:val="000000"/>
              </w:rPr>
              <w:t xml:space="preserve">Документарное инкассо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rPr>
            </w:pPr>
            <w:r>
              <w:rPr>
                <w:rFonts w:ascii="Times New Roman" w:hAnsi="Times New Roman" w:eastAsia="Times New Roman"/>
              </w:rPr>
              <w:t xml:space="preserve">5.4.1.</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rPr>
            </w:pPr>
            <w:r>
              <w:rPr>
                <w:rFonts w:ascii="Times New Roman" w:hAnsi="Times New Roman" w:eastAsia="Times New Roman"/>
              </w:rPr>
              <w:t xml:space="preserve">П</w:t>
            </w:r>
            <w:r>
              <w:rPr>
                <w:rFonts w:ascii="Times New Roman" w:hAnsi="Times New Roman" w:eastAsia="Times New Roman"/>
              </w:rPr>
              <w:t xml:space="preserve">рием, проверка, подготовка документов для отправки на инкассо</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rPr>
            </w:pPr>
            <w:r>
              <w:rPr>
                <w:rFonts w:ascii="Times New Roman" w:hAnsi="Times New Roman" w:eastAsia="Times New Roman"/>
              </w:rPr>
              <w:t xml:space="preserve">0,15% от суммы,</w:t>
            </w:r>
          </w:p>
          <w:p>
            <w:pPr>
              <w:pStyle w:val="Normal"/>
              <w:spacing w:before="40" w:after="40" w:line="240" w:lineRule="auto"/>
              <w:jc w:val="center"/>
              <w:rPr>
                <w:rFonts w:ascii="Times New Roman" w:hAnsi="Times New Roman" w:eastAsia="Times New Roman"/>
              </w:rPr>
            </w:pPr>
            <w:r>
              <w:rPr>
                <w:rFonts w:ascii="Times New Roman" w:hAnsi="Times New Roman" w:eastAsia="Times New Roman"/>
              </w:rPr>
              <w:t xml:space="preserve">мин. </w:t>
            </w:r>
            <w:r>
              <w:rPr>
                <w:rFonts w:ascii="Times New Roman" w:hAnsi="Times New Roman" w:eastAsia="Times New Roman"/>
                <w:bCs/>
                <w:color w:val="000000"/>
              </w:rPr>
              <w:t xml:space="preserve">3 500 руб.</w:t>
            </w:r>
            <w:r>
              <w:rPr>
                <w:rFonts w:ascii="Times New Roman" w:hAnsi="Times New Roman" w:eastAsia="Times New Roman"/>
              </w:rPr>
              <w:t xml:space="preserve">,</w:t>
            </w:r>
          </w:p>
          <w:p>
            <w:pPr>
              <w:pStyle w:val="Normal"/>
              <w:spacing w:before="40" w:after="40" w:line="240" w:lineRule="auto"/>
              <w:jc w:val="center"/>
              <w:rPr>
                <w:rFonts w:ascii="Times New Roman" w:hAnsi="Times New Roman" w:eastAsia="Times New Roman"/>
              </w:rPr>
            </w:pPr>
            <w:r>
              <w:rPr>
                <w:rFonts w:ascii="Times New Roman" w:hAnsi="Times New Roman" w:eastAsia="Times New Roman"/>
              </w:rPr>
              <w:t xml:space="preserve">макс. 35 000 руб.</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rPr>
            </w:pP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rPr>
            </w:pPr>
            <w:r>
              <w:rPr>
                <w:rFonts w:ascii="Times New Roman" w:hAnsi="Times New Roman" w:eastAsia="Times New Roman"/>
              </w:rPr>
              <w:t xml:space="preserve">5.4.2.</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rPr>
            </w:pPr>
            <w:r>
              <w:rPr>
                <w:rFonts w:ascii="Times New Roman" w:hAnsi="Times New Roman" w:eastAsia="Times New Roman"/>
              </w:rPr>
              <w:t xml:space="preserve">Изменение условий инкассового поручения или аннуляция</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rPr>
            </w:pPr>
            <w:r>
              <w:rPr>
                <w:rFonts w:ascii="Times New Roman" w:hAnsi="Times New Roman" w:eastAsia="Times New Roman"/>
                <w:bCs/>
                <w:color w:val="000000"/>
              </w:rPr>
              <w:t xml:space="preserve">2 500 руб.</w:t>
            </w:r>
            <w:r>
              <w:rPr>
                <w:rFonts w:ascii="Times New Roman" w:hAnsi="Times New Roman" w:eastAsia="Times New Roman"/>
              </w:rPr>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rPr>
            </w:pP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rPr>
            </w:pPr>
            <w:r>
              <w:rPr>
                <w:rFonts w:ascii="Times New Roman" w:hAnsi="Times New Roman" w:eastAsia="Times New Roman"/>
              </w:rPr>
              <w:t xml:space="preserve">5.4.3.</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rPr>
            </w:pPr>
            <w:r>
              <w:rPr>
                <w:rFonts w:ascii="Times New Roman" w:hAnsi="Times New Roman" w:eastAsia="Times New Roman"/>
              </w:rPr>
              <w:t xml:space="preserve">Выдача документов против платежа и/или акцепта или на других условиях</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rPr>
            </w:pPr>
            <w:r>
              <w:rPr>
                <w:rFonts w:ascii="Times New Roman" w:hAnsi="Times New Roman" w:eastAsia="Times New Roman"/>
              </w:rPr>
              <w:t xml:space="preserve">0,15% от суммы,</w:t>
            </w:r>
          </w:p>
          <w:p>
            <w:pPr>
              <w:pStyle w:val="Normal"/>
              <w:spacing w:before="40" w:after="40" w:line="240" w:lineRule="auto"/>
              <w:jc w:val="center"/>
              <w:rPr>
                <w:rFonts w:ascii="Times New Roman" w:hAnsi="Times New Roman" w:eastAsia="Times New Roman"/>
              </w:rPr>
            </w:pPr>
            <w:r>
              <w:rPr>
                <w:rFonts w:ascii="Times New Roman" w:hAnsi="Times New Roman" w:eastAsia="Times New Roman"/>
              </w:rPr>
              <w:t xml:space="preserve">мин. </w:t>
            </w:r>
            <w:r>
              <w:rPr>
                <w:rFonts w:ascii="Times New Roman" w:hAnsi="Times New Roman" w:eastAsia="Times New Roman"/>
                <w:bCs/>
                <w:color w:val="000000"/>
              </w:rPr>
              <w:t xml:space="preserve">3 500 руб.</w:t>
            </w:r>
            <w:r>
              <w:rPr>
                <w:rFonts w:ascii="Times New Roman" w:hAnsi="Times New Roman" w:eastAsia="Times New Roman"/>
              </w:rPr>
              <w:t xml:space="preserve">,</w:t>
            </w:r>
          </w:p>
          <w:p>
            <w:pPr>
              <w:pStyle w:val="Normal"/>
              <w:spacing w:before="40" w:after="40" w:line="240" w:lineRule="auto"/>
              <w:jc w:val="center"/>
              <w:rPr>
                <w:rFonts w:ascii="Times New Roman" w:hAnsi="Times New Roman" w:eastAsia="Times New Roman"/>
              </w:rPr>
            </w:pPr>
            <w:r>
              <w:rPr>
                <w:rFonts w:ascii="Times New Roman" w:hAnsi="Times New Roman" w:eastAsia="Times New Roman"/>
              </w:rPr>
              <w:t xml:space="preserve">макс. 35 000 руб.</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rPr>
            </w:pP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rPr>
            </w:pPr>
            <w:r>
              <w:rPr>
                <w:rFonts w:ascii="Times New Roman" w:hAnsi="Times New Roman" w:eastAsia="Times New Roman"/>
              </w:rPr>
              <w:t xml:space="preserve">5.4.4.</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rPr>
            </w:pPr>
            <w:r>
              <w:rPr>
                <w:rFonts w:ascii="Times New Roman" w:hAnsi="Times New Roman" w:eastAsia="Times New Roman"/>
              </w:rPr>
              <w:t xml:space="preserve">Возврат неоплаченных/</w:t>
            </w:r>
            <w:r>
              <w:rPr>
                <w:rFonts w:ascii="Times New Roman" w:hAnsi="Times New Roman" w:eastAsia="Times New Roman"/>
              </w:rPr>
              <w:t xml:space="preserve"> </w:t>
            </w:r>
            <w:r>
              <w:rPr>
                <w:rFonts w:ascii="Times New Roman" w:hAnsi="Times New Roman" w:eastAsia="Times New Roman"/>
              </w:rPr>
              <w:t xml:space="preserve">неакцептованных документов</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rPr>
            </w:pPr>
            <w:r>
              <w:rPr>
                <w:rFonts w:ascii="Times New Roman" w:hAnsi="Times New Roman" w:eastAsia="Times New Roman"/>
                <w:bCs/>
                <w:color w:val="000000"/>
              </w:rPr>
              <w:t xml:space="preserve">3 500 руб.</w:t>
            </w:r>
            <w:r>
              <w:rPr>
                <w:rFonts w:ascii="Times New Roman" w:hAnsi="Times New Roman" w:eastAsia="Times New Roman"/>
              </w:rPr>
              <w:t xml:space="preserve"> за каждый комплект документов</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rPr>
            </w:pPr>
            <w:r>
              <w:rPr>
                <w:rFonts w:ascii="Times New Roman" w:hAnsi="Times New Roman" w:eastAsia="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rPr>
            </w:pPr>
            <w:r>
              <w:rPr>
                <w:rFonts w:ascii="Times New Roman" w:hAnsi="Times New Roman" w:eastAsia="Times New Roman"/>
                <w:lang w:val="en-US"/>
              </w:rPr>
              <w:t xml:space="preserve">5</w:t>
            </w:r>
            <w:r>
              <w:rPr>
                <w:rFonts w:ascii="Times New Roman" w:hAnsi="Times New Roman" w:eastAsia="Times New Roman"/>
              </w:rPr>
              <w:t xml:space="preserve">.4.5</w:t>
            </w:r>
          </w:p>
        </w:tc>
        <w:tc>
          <w:tcPr>
            <w:tcW w:w="1560"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rPr>
            </w:pPr>
            <w:r>
              <w:rPr>
                <w:rFonts w:ascii="Times New Roman" w:hAnsi="Times New Roman" w:eastAsia="Times New Roman"/>
              </w:rPr>
              <w:t xml:space="preserve">Запрос по инкассо по распоряжению клиента </w:t>
            </w:r>
          </w:p>
        </w:tc>
        <w:tc>
          <w:tcPr>
            <w:tcW w:w="1154"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color w:val="000000"/>
              </w:rPr>
            </w:pPr>
            <w:r>
              <w:rPr>
                <w:rFonts w:ascii="Times New Roman" w:hAnsi="Times New Roman" w:eastAsia="Times New Roman"/>
                <w:bCs/>
                <w:color w:val="000000"/>
              </w:rPr>
              <w:t xml:space="preserve">2 500 руб. </w:t>
            </w:r>
          </w:p>
        </w:tc>
        <w:tc>
          <w:tcPr>
            <w:tcW w:w="1785"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rPr>
            </w:pPr>
            <w:r>
              <w:rPr>
                <w:rFonts w:ascii="Times New Roman" w:hAnsi="Times New Roman" w:eastAsia="Times New Roman"/>
              </w:rPr>
            </w:r>
          </w:p>
        </w:tc>
      </w:tr>
    </w:tbl>
    <w:p>
      <w:pPr>
        <w:pStyle w:val="Normal"/>
        <w:spacing w:before="40" w:after="4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w:t>
      </w:r>
      <w:r>
        <w:rPr>
          <w:rFonts w:ascii="Times New Roman" w:hAnsi="Times New Roman" w:eastAsia="Times New Roman"/>
          <w:sz w:val="20"/>
          <w:szCs w:val="20"/>
        </w:rPr>
        <w:t xml:space="preserve"> </w:t>
      </w:r>
      <w:r>
        <w:rPr>
          <w:rFonts w:ascii="Times New Roman" w:hAnsi="Times New Roman" w:eastAsia="Times New Roman"/>
          <w:sz w:val="20"/>
          <w:szCs w:val="20"/>
        </w:rPr>
        <w:t xml:space="preserve">Под комиссионным периодом понимается период в 90 (девяносто) последовательных календарных дней.</w:t>
      </w:r>
    </w:p>
    <w:p>
      <w:pPr>
        <w:pStyle w:val="Normal"/>
        <w:tabs>
          <w:tab w:val="left" w:pos="284" w:leader="none"/>
        </w:tabs>
        <w:spacing w:before="40" w:after="40" w:line="240" w:lineRule="auto"/>
        <w:jc w:val="both"/>
        <w:rPr>
          <w:rFonts w:ascii="Times New Roman" w:hAnsi="Times New Roman" w:eastAsia="Times New Roman"/>
          <w:sz w:val="20"/>
          <w:szCs w:val="20"/>
          <w:u w:val="single"/>
        </w:rPr>
      </w:pPr>
      <w:r>
        <w:rPr>
          <w:rFonts w:ascii="Times New Roman" w:hAnsi="Times New Roman" w:eastAsia="Times New Roman"/>
          <w:sz w:val="20"/>
          <w:szCs w:val="20"/>
          <w:u w:val="single"/>
        </w:rPr>
      </w:r>
    </w:p>
    <w:p>
      <w:pPr>
        <w:pStyle w:val="Normal"/>
        <w:tabs>
          <w:tab w:val="left" w:pos="284" w:leader="none"/>
        </w:tabs>
        <w:spacing w:before="40" w:after="120" w:line="240" w:lineRule="auto"/>
        <w:jc w:val="both"/>
        <w:rPr>
          <w:rFonts w:ascii="Times New Roman" w:hAnsi="Times New Roman" w:eastAsia="Times New Roman"/>
          <w:sz w:val="20"/>
          <w:szCs w:val="20"/>
          <w:u w:val="single"/>
        </w:rPr>
      </w:pPr>
      <w:r>
        <w:rPr>
          <w:rFonts w:ascii="Times New Roman" w:hAnsi="Times New Roman" w:eastAsia="Times New Roman"/>
          <w:sz w:val="20"/>
          <w:szCs w:val="20"/>
          <w:u w:val="single"/>
        </w:rPr>
        <w:t xml:space="preserve">Примечание:</w:t>
      </w:r>
    </w:p>
    <w:p>
      <w:pPr>
        <w:pStyle w:val="Normal"/>
        <w:tabs>
          <w:tab w:val="left" w:pos="-1276" w:leader="none"/>
          <w:tab w:val="left" w:pos="284" w:leader="none"/>
          <w:tab w:val="left" w:pos="1134" w:leader="none"/>
        </w:tabs>
        <w:spacing w:before="40" w:after="40" w:line="240" w:lineRule="auto"/>
        <w:jc w:val="both"/>
        <w:rPr>
          <w:rFonts w:ascii="Times New Roman" w:hAnsi="Times New Roman" w:eastAsia="Times New Roman"/>
          <w:bCs/>
          <w:color w:val="000000"/>
          <w:sz w:val="20"/>
          <w:szCs w:val="20"/>
        </w:rPr>
      </w:pPr>
      <w:r>
        <w:rPr>
          <w:rFonts w:ascii="Times New Roman" w:hAnsi="Times New Roman" w:eastAsia="Times New Roman"/>
          <w:sz w:val="20"/>
          <w:szCs w:val="20"/>
        </w:rPr>
        <w:t xml:space="preserve">1.</w:t>
        <w:tab/>
        <w:t xml:space="preserve">При указании в наименовании услуги двух и более операций к</w:t>
      </w:r>
      <w:r>
        <w:rPr>
          <w:rFonts w:ascii="Times New Roman" w:hAnsi="Times New Roman" w:eastAsia="Times New Roman"/>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p>
    <w:p>
      <w:pPr>
        <w:pStyle w:val="Normal"/>
        <w:tabs>
          <w:tab w:val="left" w:pos="-1276" w:leader="none"/>
          <w:tab w:val="left" w:pos="284" w:leader="none"/>
          <w:tab w:val="left" w:pos="1134" w:leader="none"/>
        </w:tabs>
        <w:spacing w:before="40" w:after="4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pPr>
        <w:pStyle w:val="Normal"/>
        <w:tabs>
          <w:tab w:val="left" w:pos="284" w:leader="none"/>
          <w:tab w:val="left" w:pos="1134" w:leader="none"/>
        </w:tabs>
        <w:spacing w:before="40" w:after="4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pPr>
        <w:pStyle w:val="Normal"/>
        <w:tabs>
          <w:tab w:val="left" w:pos="284" w:leader="none"/>
          <w:tab w:val="left" w:pos="1134" w:leader="none"/>
        </w:tabs>
        <w:spacing w:before="40" w:after="4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w:t>
      </w:r>
      <w:r>
        <w:rPr>
          <w:rFonts w:ascii="Times New Roman" w:hAnsi="Times New Roman" w:eastAsia="Times New Roman"/>
          <w:sz w:val="20"/>
          <w:szCs w:val="20"/>
        </w:rPr>
        <w:br w:type="textWrapping" w:clear="all"/>
      </w:r>
      <w:r>
        <w:rPr>
          <w:rFonts w:ascii="Times New Roman" w:hAnsi="Times New Roman" w:eastAsia="Times New Roman"/>
          <w:sz w:val="20"/>
          <w:szCs w:val="20"/>
        </w:rPr>
        <w:t xml:space="preserve">и 5.4 «Документарное инкассо» начисляется в рублях Российской Федерации. 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 если иное не предусмотрено соглашением сторон.</w:t>
      </w:r>
    </w:p>
    <w:p>
      <w:pPr>
        <w:pStyle w:val="Normal"/>
        <w:spacing w:before="40" w:after="4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pPr>
        <w:pStyle w:val="Normal"/>
        <w:tabs>
          <w:tab w:val="left" w:pos="-1276" w:leader="none"/>
          <w:tab w:val="left" w:pos="0" w:leader="none"/>
          <w:tab w:val="left" w:pos="1134" w:leader="none"/>
        </w:tabs>
        <w:spacing w:before="40" w:after="4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pPr>
        <w:pStyle w:val="Normal"/>
        <w:tabs>
          <w:tab w:val="left" w:pos="-1276" w:leader="none"/>
          <w:tab w:val="left" w:pos="0" w:leader="none"/>
          <w:tab w:val="left" w:pos="1134" w:leader="none"/>
        </w:tabs>
        <w:spacing w:before="40" w:after="40" w:line="240" w:lineRule="auto"/>
        <w:jc w:val="both"/>
        <w:rPr>
          <w:rFonts w:ascii="Times New Roman" w:hAnsi="Times New Roman" w:eastAsia="Times New Roman"/>
          <w:sz w:val="20"/>
          <w:szCs w:val="20"/>
        </w:rPr>
      </w:pPr>
      <w:r>
        <w:rPr>
          <w:rFonts w:ascii="Times New Roman" w:hAnsi="Times New Roman" w:eastAsia="Times New Roman"/>
          <w:sz w:val="20"/>
          <w:szCs w:val="20"/>
        </w:rPr>
        <w:t xml:space="preserve">7. </w:t>
      </w:r>
      <w:r>
        <w:rPr>
          <w:rFonts w:ascii="Times New Roman" w:hAnsi="Times New Roman" w:eastAsia="Times New Roman"/>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ascii="Times New Roman" w:hAnsi="Times New Roman" w:eastAsia="Times New Roman"/>
          <w:sz w:val="20"/>
          <w:szCs w:val="20"/>
        </w:rPr>
      </w:r>
    </w:p>
    <w:p>
      <w:pPr>
        <w:pStyle w:val="Normal"/>
        <w:spacing w:before="40" w:after="40" w:line="240" w:lineRule="auto"/>
        <w:jc w:val="both"/>
        <w:rPr>
          <w:rFonts w:ascii="Times New Roman" w:hAnsi="Times New Roman"/>
          <w:sz w:val="20"/>
          <w:szCs w:val="20"/>
        </w:rPr>
      </w:pPr>
      <w:r>
        <w:rPr>
          <w:rFonts w:ascii="Times New Roman" w:hAnsi="Times New Roman"/>
          <w:sz w:val="20"/>
          <w:szCs w:val="20"/>
        </w:rPr>
        <w:t xml:space="preserve">8. Комиссионное вознаграждение, уплаченное Банку за оказание услуг (кроме ошибочно удерж</w:t>
      </w:r>
      <w:r>
        <w:rPr>
          <w:rFonts w:ascii="Times New Roman" w:hAnsi="Times New Roman"/>
          <w:sz w:val="20"/>
          <w:szCs w:val="20"/>
        </w:rPr>
        <w:t xml:space="preserve">анного), возврату не подлежит.</w:t>
      </w:r>
      <w:r>
        <w:rPr>
          <w:rFonts w:ascii="Times New Roman" w:hAnsi="Times New Roman"/>
          <w:sz w:val="20"/>
          <w:szCs w:val="20"/>
        </w:rPr>
      </w:r>
    </w:p>
    <w:p>
      <w:pPr>
        <w:pStyle w:val="Normal"/>
        <w:spacing w:before="40" w:after="40" w:line="240" w:lineRule="auto"/>
        <w:jc w:val="both"/>
        <w:rPr>
          <w:rFonts w:ascii="Times New Roman" w:hAnsi="Times New Roman"/>
          <w:sz w:val="20"/>
          <w:szCs w:val="20"/>
        </w:rPr>
      </w:pPr>
      <w:r>
        <w:rPr>
          <w:rFonts w:ascii="Times New Roman" w:hAnsi="Times New Roman"/>
          <w:sz w:val="20"/>
          <w:szCs w:val="20"/>
        </w:rPr>
        <w:br w:type="page" w:clear="all"/>
      </w:r>
      <w:r>
        <w:rPr>
          <w:rFonts w:ascii="Times New Roman" w:hAnsi="Times New Roman"/>
          <w:sz w:val="20"/>
          <w:szCs w:val="20"/>
        </w:rPr>
      </w:r>
    </w:p>
    <w:p>
      <w:pPr>
        <w:pStyle w:val="Normal"/>
        <w:keepNext/>
        <w:spacing w:before="120" w:after="120"/>
        <w:jc w:val="center"/>
        <w:outlineLvl w:val="4"/>
        <w:rPr>
          <w:rFonts w:ascii="Times New Roman" w:hAnsi="Times New Roman" w:eastAsia="Times New Roman"/>
          <w:b/>
          <w:bCs/>
          <w:sz w:val="24"/>
          <w:szCs w:val="24"/>
        </w:rPr>
      </w:pPr>
      <w:r>
        <w:rPr>
          <w:rFonts w:ascii="Times New Roman" w:hAnsi="Times New Roman" w:eastAsia="Times New Roman"/>
          <w:b/>
          <w:bCs/>
          <w:sz w:val="24"/>
          <w:szCs w:val="24"/>
        </w:rPr>
        <w:t xml:space="preserve">6. Гарантийные операции</w:t>
      </w:r>
    </w:p>
    <w:tbl>
      <w:tblPr>
        <w:tblW w:w="1024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5216"/>
      </w:tblGrid>
      <w:tr>
        <w:trPr>
          <w:cantSplit/>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eastAsia="Times New Roman"/>
                <w:b/>
                <w:bCs/>
              </w:rPr>
            </w:pPr>
            <w:r>
              <w:rPr>
                <w:rFonts w:ascii="Times New Roman" w:hAnsi="Times New Roman" w:eastAsia="Times New Roman"/>
                <w:b/>
                <w:bCs/>
              </w:rPr>
              <w:t xml:space="preserve">№</w:t>
            </w:r>
            <w:r>
              <w:rPr>
                <w:rFonts w:ascii="Times New Roman" w:hAnsi="Times New Roman" w:eastAsia="Times New Roman"/>
                <w:b/>
                <w:bCs/>
              </w:rPr>
              <w:t xml:space="preserve"> </w:t>
            </w:r>
            <w:r>
              <w:rPr>
                <w:rFonts w:ascii="Times New Roman" w:hAnsi="Times New Roman" w:eastAsia="Times New Roman"/>
                <w:b/>
                <w:bCs/>
              </w:rPr>
              <w:br w:type="textWrapping" w:clear="all"/>
            </w:r>
            <w:r>
              <w:rPr>
                <w:rFonts w:ascii="Times New Roman" w:hAnsi="Times New Roman" w:eastAsia="Times New Roman"/>
                <w:b/>
                <w:bCs/>
              </w:rPr>
              <w:t xml:space="preserve">п/п</w:t>
            </w:r>
          </w:p>
        </w:tc>
        <w:tc>
          <w:tcPr>
            <w:tcW w:w="252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eastAsia="Times New Roman"/>
                <w:b/>
                <w:bCs/>
              </w:rPr>
            </w:pPr>
            <w:r>
              <w:rPr>
                <w:rFonts w:ascii="Times New Roman" w:hAnsi="Times New Roman" w:eastAsia="Times New Roman"/>
                <w:b/>
                <w:bCs/>
              </w:rPr>
              <w:t xml:space="preserve">Наименование услуги</w:t>
            </w:r>
          </w:p>
        </w:tc>
        <w:tc>
          <w:tcPr>
            <w:tcW w:w="156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eastAsia="Times New Roman"/>
                <w:b/>
                <w:bCs/>
              </w:rPr>
            </w:pPr>
            <w:r>
              <w:rPr>
                <w:rFonts w:ascii="Times New Roman" w:hAnsi="Times New Roman" w:eastAsia="Times New Roman"/>
                <w:b/>
                <w:bCs/>
              </w:rPr>
              <w:t xml:space="preserve">Тариф</w:t>
            </w:r>
          </w:p>
        </w:tc>
        <w:tc>
          <w:tcPr>
            <w:tcW w:w="521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eastAsia="Times New Roman"/>
                <w:b/>
                <w:bCs/>
              </w:rPr>
            </w:pPr>
            <w:r>
              <w:rPr>
                <w:rFonts w:ascii="Times New Roman" w:hAnsi="Times New Roman" w:eastAsia="Times New Roman"/>
                <w:b/>
                <w:bCs/>
              </w:rPr>
              <w:t xml:space="preserve">Примечание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rPr>
            </w:pPr>
            <w:r>
              <w:rPr>
                <w:rFonts w:ascii="Times New Roman" w:hAnsi="Times New Roman" w:eastAsia="Times New Roman"/>
                <w:bCs/>
              </w:rPr>
              <w:t xml:space="preserve">6.1.</w:t>
            </w:r>
          </w:p>
        </w:tc>
        <w:tc>
          <w:tcPr>
            <w:tcW w:w="25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rPr>
            </w:pPr>
            <w:r>
              <w:rPr>
                <w:rFonts w:ascii="Times New Roman" w:hAnsi="Times New Roman" w:eastAsia="Times New Roman"/>
                <w:bCs/>
              </w:rPr>
              <w:t xml:space="preserve">Выдача банковской гарантии </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rPr>
            </w:pPr>
            <w:r>
              <w:rPr>
                <w:rFonts w:ascii="Times New Roman" w:hAnsi="Times New Roman" w:eastAsia="Times New Roman"/>
                <w:bCs/>
              </w:rPr>
              <w:t xml:space="preserve">По соглашению сторон,</w:t>
            </w:r>
          </w:p>
          <w:p>
            <w:pPr>
              <w:pStyle w:val="Normal"/>
              <w:spacing w:before="40" w:after="40" w:line="240" w:lineRule="auto"/>
              <w:jc w:val="center"/>
              <w:rPr>
                <w:rFonts w:ascii="Times New Roman" w:hAnsi="Times New Roman" w:eastAsia="Times New Roman"/>
                <w:bCs/>
              </w:rPr>
            </w:pPr>
            <w:r>
              <w:rPr>
                <w:rFonts w:ascii="Times New Roman" w:hAnsi="Times New Roman" w:eastAsia="Times New Roman"/>
                <w:bCs/>
              </w:rPr>
              <w:t xml:space="preserve">не менее 5 000 руб.</w:t>
            </w:r>
          </w:p>
        </w:tc>
        <w:tc>
          <w:tcPr>
            <w:tcW w:w="521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rPr>
            </w:pPr>
            <w:r>
              <w:rPr>
                <w:rFonts w:ascii="Times New Roman" w:hAnsi="Times New Roman" w:eastAsia="Times New Roman"/>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pPr>
              <w:pStyle w:val="Normal"/>
              <w:spacing w:before="40" w:after="40" w:line="240" w:lineRule="auto"/>
              <w:jc w:val="both"/>
              <w:rPr>
                <w:rFonts w:ascii="Times New Roman" w:hAnsi="Times New Roman" w:eastAsia="Times New Roman"/>
              </w:rPr>
            </w:pPr>
            <w:r>
              <w:rPr>
                <w:rFonts w:ascii="Times New Roman" w:hAnsi="Times New Roman" w:eastAsia="Times New Roman"/>
              </w:rPr>
            </w:r>
          </w:p>
          <w:p>
            <w:pPr>
              <w:pStyle w:val="UserStyle_6"/>
              <w:spacing w:before="40" w:after="40"/>
              <w:ind w:firstLine="0"/>
              <w:jc w:val="both"/>
              <w:rPr>
                <w:rFonts w:ascii="Times New Roman" w:hAnsi="Times New Roman" w:cs="Times New Roman"/>
                <w:sz w:val="22"/>
                <w:szCs w:val="22"/>
              </w:rPr>
            </w:pPr>
            <w:r>
              <w:rPr>
                <w:rFonts w:ascii="Times New Roman" w:hAnsi="Times New Roman" w:cs="Times New Roman"/>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p>
          <w:p>
            <w:pPr>
              <w:pStyle w:val="Normal"/>
              <w:spacing w:before="40" w:after="40" w:line="240" w:lineRule="auto"/>
              <w:jc w:val="both"/>
              <w:rPr>
                <w:rFonts w:ascii="Times New Roman" w:hAnsi="Times New Roman"/>
              </w:rPr>
            </w:pPr>
            <w:r>
              <w:rPr>
                <w:rFonts w:ascii="Times New Roman" w:hAnsi="Times New Roman"/>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w:t>
            </w:r>
            <w:r>
              <w:rPr>
                <w:rFonts w:ascii="Times New Roman" w:hAnsi="Times New Roman"/>
              </w:rPr>
              <w:t xml:space="preserve"> </w:t>
            </w:r>
            <w:r>
              <w:rPr>
                <w:rFonts w:ascii="Times New Roman" w:hAnsi="Times New Roman"/>
              </w:rPr>
              <w:t xml:space="preserve">№ 386-ОД), а также полномочий </w:t>
              <w:br w:type="textWrapping" w:clear="all"/>
              <w:t xml:space="preserve">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w:t>
            </w:r>
            <w:r>
              <w:rPr>
                <w:rFonts w:ascii="Times New Roman" w:hAnsi="Times New Roman"/>
              </w:rPr>
              <w:br w:type="textWrapping" w:clear="all"/>
            </w:r>
            <w:r>
              <w:rPr>
                <w:rFonts w:ascii="Times New Roman" w:hAnsi="Times New Roman"/>
              </w:rPr>
              <w:t xml:space="preserve">№ 386-ОД.</w:t>
            </w:r>
          </w:p>
          <w:p>
            <w:pPr>
              <w:pStyle w:val="Normal"/>
              <w:spacing w:before="40" w:after="40" w:line="240" w:lineRule="auto"/>
              <w:jc w:val="both"/>
              <w:rPr>
                <w:rFonts w:ascii="Times New Roman" w:hAnsi="Times New Roman"/>
              </w:rPr>
            </w:pPr>
            <w:r>
              <w:rPr>
                <w:rFonts w:ascii="Times New Roman" w:hAnsi="Times New Roman"/>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pPr>
              <w:pStyle w:val="Normal"/>
              <w:spacing w:before="40" w:after="40" w:line="240" w:lineRule="auto"/>
              <w:jc w:val="both"/>
              <w:rPr>
                <w:rFonts w:ascii="Times New Roman" w:hAnsi="Times New Roman"/>
              </w:rPr>
            </w:pPr>
            <w:r>
              <w:rPr>
                <w:rFonts w:ascii="Times New Roman" w:hAnsi="Times New Roman"/>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p>
          <w:p>
            <w:pPr>
              <w:pStyle w:val="Normal"/>
              <w:spacing w:before="40" w:after="40" w:line="240" w:lineRule="auto"/>
              <w:jc w:val="both"/>
              <w:rPr>
                <w:rFonts w:ascii="Times New Roman" w:hAnsi="Times New Roman"/>
              </w:rPr>
            </w:pPr>
            <w:r>
              <w:rPr>
                <w:rFonts w:ascii="Times New Roman" w:hAnsi="Times New Roman"/>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p>
          <w:p>
            <w:pPr>
              <w:pStyle w:val="Normal"/>
              <w:spacing w:before="40" w:after="40" w:line="240" w:lineRule="auto"/>
              <w:jc w:val="both"/>
              <w:rPr>
                <w:rFonts w:ascii="Times New Roman" w:hAnsi="Times New Roman" w:eastAsia="Times New Roman"/>
              </w:rPr>
            </w:pPr>
            <w:r>
              <w:rPr>
                <w:rFonts w:ascii="Times New Roman" w:hAnsi="Times New Roman"/>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ascii="Times New Roman" w:hAnsi="Times New Roman" w:eastAsia="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rPr>
            </w:pPr>
            <w:r>
              <w:rPr>
                <w:rFonts w:ascii="Times New Roman" w:hAnsi="Times New Roman" w:eastAsia="Times New Roman"/>
                <w:bCs/>
              </w:rPr>
              <w:t xml:space="preserve">6.2.</w:t>
            </w:r>
          </w:p>
        </w:tc>
        <w:tc>
          <w:tcPr>
            <w:tcW w:w="9296" w:type="dxa"/>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rPr>
            </w:pPr>
            <w:r>
              <w:rPr>
                <w:rFonts w:ascii="Times New Roman" w:hAnsi="Times New Roman" w:eastAsia="Times New Roman"/>
                <w:bCs/>
              </w:rPr>
              <w:t xml:space="preserve">Изменение условий выдачи банковской гарантии</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rPr>
            </w:pPr>
            <w:r>
              <w:rPr>
                <w:rFonts w:ascii="Times New Roman" w:hAnsi="Times New Roman" w:eastAsia="Times New Roman"/>
              </w:rPr>
              <w:t xml:space="preserve">6.2.1.</w:t>
            </w:r>
          </w:p>
        </w:tc>
        <w:tc>
          <w:tcPr>
            <w:tcW w:w="25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center" w:pos="1260" w:leader="none"/>
                <w:tab w:val="right" w:pos="9355" w:leader="none"/>
              </w:tabs>
              <w:spacing w:before="40" w:after="40" w:line="240" w:lineRule="auto"/>
              <w:jc w:val="both"/>
              <w:rPr>
                <w:rFonts w:ascii="Times New Roman" w:hAnsi="Times New Roman" w:eastAsia="Times New Roman"/>
              </w:rPr>
            </w:pPr>
            <w:r>
              <w:rPr>
                <w:rFonts w:ascii="Times New Roman" w:hAnsi="Times New Roman" w:eastAsia="Times New Roman"/>
                <w:bCs/>
              </w:rPr>
              <w:t xml:space="preserve">Увеличение </w:t>
            </w:r>
            <w:r>
              <w:rPr>
                <w:rFonts w:ascii="Times New Roman" w:hAnsi="Times New Roman" w:eastAsia="Times New Roman"/>
              </w:rPr>
              <w:t xml:space="preserve">суммы и/или срока</w:t>
            </w:r>
            <w:r>
              <w:rPr>
                <w:rFonts w:ascii="Times New Roman" w:hAnsi="Times New Roman" w:eastAsia="Times New Roman"/>
                <w:bCs/>
              </w:rPr>
              <w:t xml:space="preserve"> гарантии</w:t>
            </w:r>
            <w:r>
              <w:rPr>
                <w:rFonts w:ascii="Times New Roman" w:hAnsi="Times New Roman" w:eastAsia="Times New Roman"/>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rPr>
            </w:pPr>
            <w:r>
              <w:rPr>
                <w:rFonts w:ascii="Times New Roman" w:hAnsi="Times New Roman" w:eastAsia="Times New Roman"/>
                <w:bCs/>
              </w:rPr>
              <w:t xml:space="preserve">По соглашению сторон,</w:t>
            </w:r>
          </w:p>
          <w:p>
            <w:pPr>
              <w:pStyle w:val="Normal"/>
              <w:spacing w:before="40" w:after="40" w:line="240" w:lineRule="auto"/>
              <w:jc w:val="center"/>
              <w:rPr>
                <w:rFonts w:ascii="Times New Roman" w:hAnsi="Times New Roman" w:eastAsia="Times New Roman"/>
              </w:rPr>
            </w:pPr>
            <w:r>
              <w:rPr>
                <w:rFonts w:ascii="Times New Roman" w:hAnsi="Times New Roman" w:eastAsia="Times New Roman"/>
                <w:bCs/>
              </w:rPr>
              <w:t xml:space="preserve">не менее 5 000 руб.</w:t>
            </w:r>
            <w:r>
              <w:rPr>
                <w:rFonts w:ascii="Times New Roman" w:hAnsi="Times New Roman" w:eastAsia="Times New Roman"/>
              </w:rPr>
            </w:r>
          </w:p>
        </w:tc>
        <w:tc>
          <w:tcPr>
            <w:tcW w:w="521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rPr>
            </w:pPr>
            <w:r>
              <w:rPr>
                <w:rFonts w:ascii="Times New Roman" w:hAnsi="Times New Roman" w:eastAsia="Times New Roman"/>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pPr>
              <w:pStyle w:val="Normal"/>
              <w:spacing w:before="40" w:after="40" w:line="240" w:lineRule="auto"/>
              <w:jc w:val="both"/>
              <w:rPr>
                <w:rFonts w:ascii="Times New Roman" w:hAnsi="Times New Roman" w:eastAsia="Times New Roman"/>
              </w:rPr>
            </w:pPr>
            <w:r>
              <w:rPr>
                <w:rFonts w:ascii="Times New Roman" w:hAnsi="Times New Roman" w:eastAsia="Times New Roman"/>
              </w:rPr>
            </w:r>
          </w:p>
          <w:p>
            <w:pPr>
              <w:pStyle w:val="UserStyle_6"/>
              <w:spacing w:before="40" w:after="40"/>
              <w:ind w:firstLine="0"/>
              <w:jc w:val="both"/>
              <w:rPr>
                <w:rFonts w:ascii="Times New Roman" w:hAnsi="Times New Roman" w:cs="Times New Roman"/>
                <w:sz w:val="22"/>
                <w:szCs w:val="22"/>
              </w:rPr>
            </w:pPr>
            <w:r>
              <w:rPr>
                <w:rFonts w:ascii="Times New Roman" w:hAnsi="Times New Roman" w:cs="Times New Roman"/>
                <w:sz w:val="22"/>
                <w:szCs w:val="22"/>
              </w:rPr>
              <w:t xml:space="preserve">[Данная информация не включается в информационные материалы для клиентов Банка, не размещается на сайте Банка в сети Интернет:</w:t>
            </w:r>
          </w:p>
          <w:p>
            <w:pPr>
              <w:pStyle w:val="Normal"/>
              <w:spacing w:before="40" w:after="40" w:line="240" w:lineRule="auto"/>
              <w:jc w:val="both"/>
              <w:rPr>
                <w:rFonts w:ascii="Times New Roman" w:hAnsi="Times New Roman" w:eastAsia="Times New Roman"/>
              </w:rPr>
            </w:pPr>
            <w:r>
              <w:rPr>
                <w:rFonts w:ascii="Times New Roman" w:hAnsi="Times New Roman"/>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rFonts w:ascii="Times New Roman" w:hAnsi="Times New Roman" w:eastAsia="Times New Roman"/>
              </w:rPr>
            </w:r>
          </w:p>
          <w:p>
            <w:pPr>
              <w:pStyle w:val="Normal"/>
              <w:spacing w:before="40" w:after="40" w:line="240" w:lineRule="auto"/>
              <w:jc w:val="both"/>
              <w:rPr>
                <w:rFonts w:ascii="Times New Roman" w:hAnsi="Times New Roman"/>
              </w:rPr>
            </w:pPr>
            <w:r>
              <w:rPr>
                <w:rFonts w:ascii="Times New Roman" w:hAnsi="Times New Roman"/>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pPr>
              <w:pStyle w:val="Normal"/>
              <w:spacing w:before="40" w:after="40" w:line="240" w:lineRule="auto"/>
              <w:jc w:val="both"/>
              <w:rPr>
                <w:rFonts w:ascii="Times New Roman" w:hAnsi="Times New Roman"/>
              </w:rPr>
            </w:pPr>
            <w:r>
              <w:rPr>
                <w:rFonts w:ascii="Times New Roman" w:hAnsi="Times New Roman"/>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pPr>
              <w:pStyle w:val="Normal"/>
              <w:spacing w:before="40" w:after="40" w:line="240" w:lineRule="auto"/>
              <w:jc w:val="both"/>
              <w:rPr>
                <w:rFonts w:ascii="Times New Roman" w:hAnsi="Times New Roman"/>
              </w:rPr>
            </w:pPr>
            <w:r>
              <w:rPr>
                <w:rFonts w:ascii="Times New Roman" w:hAnsi="Times New Roman"/>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pPr>
              <w:pStyle w:val="Normal"/>
              <w:spacing w:before="40" w:after="40" w:line="240" w:lineRule="auto"/>
              <w:jc w:val="both"/>
              <w:rPr>
                <w:rFonts w:ascii="Times New Roman" w:hAnsi="Times New Roman"/>
              </w:rPr>
            </w:pPr>
            <w:r>
              <w:rPr>
                <w:rFonts w:ascii="Times New Roman" w:hAnsi="Times New Roman"/>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p>
          <w:p>
            <w:pPr>
              <w:pStyle w:val="Normal"/>
              <w:spacing w:before="40" w:after="40" w:line="240" w:lineRule="auto"/>
              <w:jc w:val="both"/>
              <w:rPr>
                <w:rFonts w:ascii="Times New Roman" w:hAnsi="Times New Roman"/>
              </w:rPr>
            </w:pPr>
            <w:r>
              <w:rPr>
                <w:rFonts w:ascii="Times New Roman" w:hAnsi="Times New Roman"/>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p>
          <w:p>
            <w:pPr>
              <w:pStyle w:val="Normal"/>
              <w:spacing w:before="40" w:after="40" w:line="240" w:lineRule="auto"/>
              <w:jc w:val="both"/>
              <w:rPr>
                <w:rFonts w:ascii="Times New Roman" w:hAnsi="Times New Roman" w:eastAsia="Times New Roman"/>
                <w:bCs/>
              </w:rPr>
            </w:pPr>
            <w:r>
              <w:rPr>
                <w:rFonts w:ascii="Times New Roman" w:hAnsi="Times New Roman"/>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ascii="Times New Roman" w:hAnsi="Times New Roman" w:eastAsia="Times New Roman"/>
              </w:rPr>
              <w:t xml:space="preserve">.</w:t>
            </w:r>
            <w:r>
              <w:rPr>
                <w:rFonts w:ascii="Times New Roman" w:hAnsi="Times New Roman"/>
              </w:rPr>
              <w:t xml:space="preserve">]</w:t>
            </w:r>
            <w:r>
              <w:rPr>
                <w:rFonts w:ascii="Times New Roman" w:hAnsi="Times New Roman" w:eastAsia="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rPr>
            </w:pPr>
            <w:r>
              <w:rPr>
                <w:rFonts w:ascii="Times New Roman" w:hAnsi="Times New Roman" w:eastAsia="Times New Roman"/>
              </w:rPr>
              <w:t xml:space="preserve">6.2.2.</w:t>
            </w:r>
          </w:p>
          <w:p>
            <w:pPr>
              <w:pStyle w:val="Normal"/>
              <w:spacing w:before="40" w:after="40" w:line="240" w:lineRule="auto"/>
              <w:jc w:val="center"/>
              <w:rPr>
                <w:rFonts w:ascii="Times New Roman" w:hAnsi="Times New Roman" w:eastAsia="Times New Roman"/>
              </w:rPr>
            </w:pPr>
            <w:r>
              <w:rPr>
                <w:rFonts w:ascii="Times New Roman" w:hAnsi="Times New Roman" w:eastAsia="Times New Roman"/>
              </w:rPr>
            </w:r>
          </w:p>
        </w:tc>
        <w:tc>
          <w:tcPr>
            <w:tcW w:w="25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center" w:pos="1260" w:leader="none"/>
                <w:tab w:val="right" w:pos="9355" w:leader="none"/>
              </w:tabs>
              <w:spacing w:before="40" w:after="40" w:line="240" w:lineRule="auto"/>
              <w:jc w:val="both"/>
              <w:rPr>
                <w:rFonts w:ascii="Times New Roman" w:hAnsi="Times New Roman" w:eastAsia="Times New Roman"/>
              </w:rPr>
            </w:pPr>
            <w:r>
              <w:rPr>
                <w:rFonts w:ascii="Times New Roman" w:hAnsi="Times New Roman" w:eastAsia="Times New Roman"/>
                <w:bCs/>
              </w:rPr>
              <w:t xml:space="preserve">Изменение условий </w:t>
            </w:r>
            <w:r>
              <w:rPr>
                <w:rFonts w:ascii="Times New Roman" w:hAnsi="Times New Roman" w:eastAsia="Times New Roman"/>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ascii="Times New Roman" w:hAnsi="Times New Roman" w:eastAsia="Times New Roman"/>
                <w:bCs/>
              </w:rPr>
              <w:t xml:space="preserve">условий гарантии, </w:t>
              <w:br w:type="textWrapping" w:clear="all"/>
              <w:t xml:space="preserve">не указанных в п. 6.2.1</w:t>
            </w:r>
            <w:r>
              <w:rPr>
                <w:rFonts w:ascii="Times New Roman" w:hAnsi="Times New Roman" w:eastAsia="Times New Roman"/>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rPr>
            </w:pPr>
            <w:r>
              <w:rPr>
                <w:rFonts w:ascii="Times New Roman" w:hAnsi="Times New Roman" w:eastAsia="Times New Roman"/>
                <w:bCs/>
              </w:rPr>
              <w:t xml:space="preserve">5 000 руб.</w:t>
            </w:r>
            <w:r>
              <w:rPr>
                <w:rFonts w:ascii="Times New Roman" w:hAnsi="Times New Roman" w:eastAsia="Times New Roman"/>
              </w:rPr>
            </w:r>
          </w:p>
        </w:tc>
        <w:tc>
          <w:tcPr>
            <w:tcW w:w="521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rPr>
            </w:pPr>
            <w:r>
              <w:rPr>
                <w:rFonts w:ascii="Times New Roman" w:hAnsi="Times New Roman" w:eastAsia="Times New Roman"/>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pPr>
              <w:pStyle w:val="Normal"/>
              <w:spacing w:before="40" w:after="40" w:line="240" w:lineRule="auto"/>
              <w:jc w:val="both"/>
              <w:rPr>
                <w:rFonts w:ascii="Times New Roman" w:hAnsi="Times New Roman" w:eastAsia="Times New Roman"/>
              </w:rPr>
            </w:pPr>
            <w:r>
              <w:rPr>
                <w:rFonts w:ascii="Times New Roman" w:hAnsi="Times New Roman" w:eastAsia="Times New Roman"/>
              </w:rPr>
            </w:r>
          </w:p>
          <w:p>
            <w:pPr>
              <w:pStyle w:val="UserStyle_6"/>
              <w:spacing w:before="40" w:after="40"/>
              <w:ind w:firstLine="0"/>
              <w:jc w:val="both"/>
              <w:rPr>
                <w:rFonts w:ascii="Times New Roman" w:hAnsi="Times New Roman" w:cs="Times New Roman"/>
                <w:sz w:val="22"/>
                <w:szCs w:val="22"/>
              </w:rPr>
            </w:pPr>
            <w:r>
              <w:rPr>
                <w:rFonts w:ascii="Times New Roman" w:hAnsi="Times New Roman" w:cs="Times New Roman"/>
                <w:sz w:val="22"/>
                <w:szCs w:val="22"/>
              </w:rPr>
              <w:t xml:space="preserve">[Данная информация не включается в информационные материалы для клиентов Банка, не размещается на сайте Банка в сети Интернет:</w:t>
            </w:r>
          </w:p>
          <w:p>
            <w:pPr>
              <w:pStyle w:val="Normal"/>
              <w:spacing w:before="40" w:after="40" w:line="240" w:lineRule="auto"/>
              <w:jc w:val="both"/>
              <w:rPr>
                <w:rFonts w:ascii="Times New Roman" w:hAnsi="Times New Roman"/>
              </w:rPr>
            </w:pPr>
            <w:r>
              <w:rPr>
                <w:rFonts w:ascii="Times New Roman" w:hAnsi="Times New Roman"/>
              </w:rPr>
              <w:t xml:space="preserve">Комиссия устанавливается в абсолютном выражении (твердая денежная сумма).</w:t>
            </w:r>
          </w:p>
          <w:p>
            <w:pPr>
              <w:pStyle w:val="Normal"/>
              <w:spacing w:before="40" w:after="40" w:line="240" w:lineRule="auto"/>
              <w:jc w:val="both"/>
              <w:rPr>
                <w:rFonts w:ascii="Times New Roman" w:hAnsi="Times New Roman"/>
              </w:rPr>
            </w:pPr>
            <w:r>
              <w:rPr>
                <w:rFonts w:ascii="Times New Roman" w:hAnsi="Times New Roman"/>
              </w:rPr>
              <w:t xml:space="preserve">Комиссия не взимается в следующих случаях:</w:t>
            </w:r>
          </w:p>
          <w:p>
            <w:pPr>
              <w:pStyle w:val="Normal"/>
              <w:spacing w:before="40" w:after="40" w:line="240" w:lineRule="auto"/>
              <w:jc w:val="both"/>
              <w:rPr>
                <w:rFonts w:ascii="Times New Roman" w:hAnsi="Times New Roman"/>
              </w:rPr>
            </w:pPr>
            <w:r>
              <w:rPr>
                <w:rFonts w:ascii="Times New Roman" w:hAnsi="Times New Roman"/>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за выдачу гарантии не производится);</w:t>
            </w:r>
          </w:p>
          <w:p>
            <w:pPr>
              <w:pStyle w:val="Normal"/>
              <w:spacing w:before="40" w:after="40" w:line="240" w:lineRule="auto"/>
              <w:jc w:val="both"/>
              <w:rPr>
                <w:rFonts w:ascii="Times New Roman" w:hAnsi="Times New Roman"/>
              </w:rPr>
            </w:pPr>
            <w:r>
              <w:rPr>
                <w:rFonts w:ascii="Times New Roman" w:hAnsi="Times New Roman"/>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p>
          <w:p>
            <w:pPr>
              <w:pStyle w:val="Normal"/>
              <w:spacing w:before="40" w:after="40" w:line="240" w:lineRule="auto"/>
              <w:jc w:val="both"/>
              <w:rPr>
                <w:rFonts w:ascii="Times New Roman" w:hAnsi="Times New Roman"/>
              </w:rPr>
            </w:pPr>
            <w:r>
              <w:rPr>
                <w:rFonts w:ascii="Times New Roman" w:hAnsi="Times New Roman"/>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pPr>
              <w:pStyle w:val="Normal"/>
              <w:spacing w:before="40" w:after="40" w:line="240" w:lineRule="auto"/>
              <w:jc w:val="both"/>
              <w:rPr>
                <w:rFonts w:ascii="Times New Roman" w:hAnsi="Times New Roman" w:eastAsia="Times New Roman"/>
                <w:b/>
                <w:bCs/>
              </w:rPr>
            </w:pPr>
            <w:r>
              <w:rPr>
                <w:rFonts w:ascii="Times New Roman" w:hAnsi="Times New Roman"/>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ascii="Times New Roman" w:hAnsi="Times New Roman" w:eastAsia="Times New Roman"/>
                <w:b/>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rPr>
            </w:pPr>
            <w:r>
              <w:rPr>
                <w:rFonts w:ascii="Times New Roman" w:hAnsi="Times New Roman"/>
                <w:bCs/>
              </w:rPr>
              <w:t xml:space="preserve">6.3.</w:t>
            </w:r>
            <w:r>
              <w:rPr>
                <w:rFonts w:ascii="Times New Roman" w:hAnsi="Times New Roman" w:eastAsia="Times New Roman"/>
                <w:bCs/>
              </w:rPr>
            </w:r>
          </w:p>
        </w:tc>
        <w:tc>
          <w:tcPr>
            <w:tcW w:w="25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9" w:leader="none"/>
              </w:tabs>
              <w:spacing w:before="40" w:after="40" w:line="240" w:lineRule="auto"/>
              <w:rPr>
                <w:rFonts w:ascii="Times New Roman" w:hAnsi="Times New Roman" w:eastAsia="Times New Roman"/>
                <w:bCs/>
              </w:rPr>
            </w:pPr>
            <w:r>
              <w:rPr>
                <w:rFonts w:ascii="Times New Roman" w:hAnsi="Times New Roman"/>
                <w:bCs/>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ascii="Times New Roman" w:hAnsi="Times New Roman" w:eastAsia="Times New Roman"/>
                <w:bCs/>
              </w:rPr>
            </w:r>
          </w:p>
        </w:tc>
        <w:tc>
          <w:tcPr>
            <w:tcW w:w="156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tabs>
                <w:tab w:val="left" w:pos="709" w:leader="none"/>
              </w:tabs>
              <w:spacing w:before="40" w:after="40" w:line="240" w:lineRule="auto"/>
              <w:jc w:val="center"/>
              <w:rPr>
                <w:rFonts w:ascii="Times New Roman" w:hAnsi="Times New Roman"/>
                <w:bCs/>
              </w:rPr>
            </w:pPr>
            <w:r>
              <w:rPr>
                <w:rFonts w:ascii="Times New Roman" w:hAnsi="Times New Roman"/>
                <w:bCs/>
              </w:rPr>
              <w:t xml:space="preserve">20 000 руб.</w:t>
            </w:r>
            <w:r>
              <w:rPr>
                <w:rFonts w:ascii="Times New Roman" w:hAnsi="Times New Roman"/>
                <w:bCs/>
              </w:rPr>
            </w:r>
          </w:p>
        </w:tc>
        <w:tc>
          <w:tcPr>
            <w:tcW w:w="521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keepNext/>
              <w:spacing w:before="40" w:after="40" w:line="240" w:lineRule="auto"/>
              <w:jc w:val="both"/>
              <w:outlineLvl w:val="8"/>
              <w:rPr>
                <w:rFonts w:ascii="Times New Roman" w:hAnsi="Times New Roman" w:eastAsia="Times New Roman"/>
                <w:bCs/>
              </w:rPr>
            </w:pPr>
            <w:r>
              <w:rPr>
                <w:rFonts w:ascii="Times New Roman" w:hAnsi="Times New Roman"/>
              </w:rPr>
              <w:t xml:space="preserve">Комиссия включает НДС</w:t>
            </w:r>
            <w:r>
              <w:rPr>
                <w:rFonts w:ascii="Times New Roman" w:hAnsi="Times New Roman" w:eastAsia="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rPr>
            </w:pPr>
            <w:r>
              <w:rPr>
                <w:rFonts w:ascii="Times New Roman" w:hAnsi="Times New Roman"/>
                <w:bCs/>
              </w:rPr>
              <w:t xml:space="preserve">6.4.</w:t>
            </w:r>
            <w:r>
              <w:rPr>
                <w:rFonts w:ascii="Times New Roman" w:hAnsi="Times New Roman" w:eastAsia="Times New Roman"/>
                <w:bCs/>
              </w:rPr>
            </w:r>
          </w:p>
        </w:tc>
        <w:tc>
          <w:tcPr>
            <w:tcW w:w="25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709" w:leader="none"/>
              </w:tabs>
              <w:spacing w:before="40" w:after="40" w:line="240" w:lineRule="auto"/>
              <w:rPr>
                <w:rFonts w:ascii="Times New Roman" w:hAnsi="Times New Roman" w:eastAsia="Times New Roman"/>
                <w:bCs/>
              </w:rPr>
            </w:pPr>
            <w:r>
              <w:rPr>
                <w:rFonts w:ascii="Times New Roman" w:hAnsi="Times New Roman"/>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ascii="Times New Roman" w:hAnsi="Times New Roman" w:eastAsia="Times New Roman"/>
                <w:bCs/>
              </w:rPr>
            </w:r>
          </w:p>
        </w:tc>
        <w:tc>
          <w:tcPr>
            <w:tcW w:w="156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eastAsia="Times New Roman"/>
                <w:bCs/>
              </w:rPr>
            </w:pPr>
            <w:r>
              <w:rPr>
                <w:rFonts w:ascii="Times New Roman" w:hAnsi="Times New Roman"/>
              </w:rPr>
              <w:t xml:space="preserve">3 500 руб.</w:t>
            </w:r>
            <w:r>
              <w:rPr>
                <w:rFonts w:ascii="Times New Roman" w:hAnsi="Times New Roman" w:eastAsia="Times New Roman"/>
                <w:bCs/>
              </w:rPr>
            </w:r>
          </w:p>
        </w:tc>
        <w:tc>
          <w:tcPr>
            <w:tcW w:w="521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both"/>
              <w:rPr>
                <w:rFonts w:ascii="Times New Roman" w:hAnsi="Times New Roman" w:eastAsia="Times New Roman"/>
                <w:bCs/>
              </w:rPr>
            </w:pPr>
            <w:r>
              <w:rPr>
                <w:rFonts w:ascii="Times New Roman" w:hAnsi="Times New Roman"/>
                <w:iCs/>
              </w:rPr>
              <w:t xml:space="preserve">Комиссия включает НДС</w:t>
            </w:r>
            <w:r>
              <w:rPr>
                <w:rFonts w:ascii="Times New Roman" w:hAnsi="Times New Roman" w:eastAsia="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rPr>
            </w:pPr>
            <w:r>
              <w:rPr>
                <w:rFonts w:ascii="Times New Roman" w:hAnsi="Times New Roman"/>
                <w:bCs/>
              </w:rPr>
              <w:t xml:space="preserve">6.5.</w:t>
            </w:r>
            <w:r>
              <w:rPr>
                <w:rFonts w:ascii="Times New Roman" w:hAnsi="Times New Roman" w:eastAsia="Times New Roman"/>
                <w:bCs/>
              </w:rPr>
            </w:r>
          </w:p>
        </w:tc>
        <w:tc>
          <w:tcPr>
            <w:tcW w:w="25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rPr>
            </w:pPr>
            <w:r>
              <w:rPr>
                <w:rFonts w:ascii="Times New Roman" w:hAnsi="Times New Roman"/>
                <w:bCs/>
              </w:rPr>
              <w:t xml:space="preserve">Требование платежа по гарантии, авизованной без обязательств со стороны АО «Россельхозбанк»</w:t>
            </w:r>
            <w:r>
              <w:rPr>
                <w:rFonts w:ascii="Times New Roman" w:hAnsi="Times New Roman" w:eastAsia="Times New Roman"/>
                <w:bCs/>
              </w:rPr>
            </w:r>
          </w:p>
        </w:tc>
        <w:tc>
          <w:tcPr>
            <w:tcW w:w="156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bCs/>
              </w:rPr>
            </w:pPr>
            <w:r>
              <w:rPr>
                <w:rFonts w:ascii="Times New Roman" w:hAnsi="Times New Roman"/>
                <w:bCs/>
              </w:rPr>
              <w:t xml:space="preserve">7 500 руб.</w:t>
            </w:r>
            <w:r>
              <w:rPr>
                <w:rFonts w:ascii="Times New Roman" w:hAnsi="Times New Roman"/>
                <w:bCs/>
              </w:rPr>
            </w:r>
          </w:p>
        </w:tc>
        <w:tc>
          <w:tcPr>
            <w:tcW w:w="521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keepNext/>
              <w:spacing w:before="40" w:after="40" w:line="240" w:lineRule="auto"/>
              <w:jc w:val="both"/>
              <w:outlineLvl w:val="8"/>
              <w:rPr>
                <w:rFonts w:ascii="Times New Roman" w:hAnsi="Times New Roman" w:eastAsia="Times New Roman"/>
                <w:bCs/>
              </w:rPr>
            </w:pPr>
            <w:r>
              <w:rPr>
                <w:rFonts w:ascii="Times New Roman" w:hAnsi="Times New Roman"/>
                <w:iCs/>
              </w:rPr>
              <w:t xml:space="preserve">Комиссия включает НДС</w:t>
            </w:r>
            <w:r>
              <w:rPr>
                <w:rFonts w:ascii="Times New Roman" w:hAnsi="Times New Roman" w:eastAsia="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rPr>
            </w:pPr>
            <w:r>
              <w:rPr>
                <w:rFonts w:ascii="Times New Roman" w:hAnsi="Times New Roman"/>
                <w:bCs/>
              </w:rPr>
              <w:t xml:space="preserve">6.6.</w:t>
            </w:r>
            <w:r>
              <w:rPr>
                <w:rFonts w:ascii="Times New Roman" w:hAnsi="Times New Roman" w:eastAsia="Times New Roman"/>
                <w:bCs/>
              </w:rPr>
            </w:r>
          </w:p>
        </w:tc>
        <w:tc>
          <w:tcPr>
            <w:tcW w:w="25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rPr>
            </w:pPr>
            <w:r>
              <w:rPr>
                <w:rFonts w:ascii="Times New Roman" w:hAnsi="Times New Roman"/>
                <w:bCs/>
              </w:rPr>
              <w:t xml:space="preserve">Проверка подлинности подписей на гарантии и/или правильности телексных ключей</w:t>
            </w:r>
            <w:r>
              <w:rPr>
                <w:rFonts w:ascii="Times New Roman" w:hAnsi="Times New Roman" w:eastAsia="Times New Roman"/>
                <w:bCs/>
              </w:rPr>
            </w:r>
          </w:p>
        </w:tc>
        <w:tc>
          <w:tcPr>
            <w:tcW w:w="156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rPr>
            </w:pPr>
            <w:r>
              <w:rPr>
                <w:rFonts w:ascii="Times New Roman" w:hAnsi="Times New Roman"/>
              </w:rPr>
              <w:t xml:space="preserve">3 500 руб.</w:t>
            </w:r>
            <w:r>
              <w:rPr>
                <w:rFonts w:ascii="Times New Roman" w:hAnsi="Times New Roman"/>
              </w:rPr>
            </w:r>
          </w:p>
        </w:tc>
        <w:tc>
          <w:tcPr>
            <w:tcW w:w="521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both"/>
              <w:rPr>
                <w:rFonts w:ascii="Times New Roman" w:hAnsi="Times New Roman" w:eastAsia="Times New Roman"/>
                <w:bCs/>
              </w:rPr>
            </w:pPr>
            <w:r>
              <w:rPr>
                <w:rFonts w:ascii="Times New Roman" w:hAnsi="Times New Roman"/>
                <w:iCs/>
              </w:rPr>
              <w:t xml:space="preserve">Комиссия включает НДС</w:t>
            </w:r>
            <w:r>
              <w:rPr>
                <w:rFonts w:ascii="Times New Roman" w:hAnsi="Times New Roman" w:eastAsia="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rPr>
            </w:pPr>
            <w:r>
              <w:rPr>
                <w:rFonts w:ascii="Times New Roman" w:hAnsi="Times New Roman"/>
                <w:bCs/>
              </w:rPr>
              <w:t xml:space="preserve">6.7.</w:t>
            </w:r>
            <w:r>
              <w:rPr>
                <w:rFonts w:ascii="Times New Roman" w:hAnsi="Times New Roman" w:eastAsia="Times New Roman"/>
                <w:bCs/>
              </w:rPr>
            </w:r>
          </w:p>
        </w:tc>
        <w:tc>
          <w:tcPr>
            <w:tcW w:w="25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rPr>
            </w:pPr>
            <w:r>
              <w:rPr>
                <w:rFonts w:ascii="Times New Roman" w:hAnsi="Times New Roman"/>
                <w:bCs/>
              </w:rPr>
              <w:t xml:space="preserve">Отправка сообщения по гарантии, инициированного клиентом/банком-гарантом</w:t>
            </w:r>
            <w:r>
              <w:rPr>
                <w:rFonts w:ascii="Times New Roman" w:hAnsi="Times New Roman" w:eastAsia="Times New Roman"/>
                <w:bCs/>
              </w:rPr>
            </w:r>
          </w:p>
        </w:tc>
        <w:tc>
          <w:tcPr>
            <w:tcW w:w="156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rPr>
            </w:pPr>
            <w:r>
              <w:rPr>
                <w:rFonts w:ascii="Times New Roman" w:hAnsi="Times New Roman"/>
              </w:rPr>
              <w:t xml:space="preserve">2 500 руб.</w:t>
            </w:r>
            <w:r>
              <w:rPr>
                <w:rFonts w:ascii="Times New Roman" w:hAnsi="Times New Roman"/>
              </w:rPr>
            </w:r>
          </w:p>
        </w:tc>
        <w:tc>
          <w:tcPr>
            <w:tcW w:w="521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both"/>
              <w:rPr>
                <w:rFonts w:ascii="Times New Roman" w:hAnsi="Times New Roman" w:eastAsia="Times New Roman"/>
                <w:bCs/>
              </w:rPr>
            </w:pPr>
            <w:r>
              <w:rPr>
                <w:rFonts w:ascii="Times New Roman" w:hAnsi="Times New Roman"/>
                <w:iCs/>
              </w:rPr>
              <w:t xml:space="preserve">Комиссия включает НДС</w:t>
            </w:r>
            <w:r>
              <w:rPr>
                <w:rFonts w:ascii="Times New Roman" w:hAnsi="Times New Roman" w:eastAsia="Times New Roman"/>
                <w:bCs/>
              </w:rPr>
            </w:r>
          </w:p>
        </w:tc>
      </w:tr>
    </w:tbl>
    <w:p>
      <w:pPr>
        <w:pStyle w:val="Normal"/>
        <w:keepNext/>
        <w:spacing w:before="120" w:after="120" w:line="240" w:lineRule="auto"/>
        <w:jc w:val="center"/>
        <w:outlineLvl w:val="3"/>
        <w:rPr>
          <w:rFonts w:ascii="Times New Roman" w:hAnsi="Times New Roman" w:eastAsia="Times New Roman"/>
          <w:b/>
          <w:bCs/>
        </w:rPr>
      </w:pPr>
      <w:r>
        <w:rPr>
          <w:rFonts w:ascii="Times New Roman" w:hAnsi="Times New Roman" w:eastAsia="Times New Roman"/>
          <w:b/>
          <w:bCs/>
        </w:rPr>
      </w:r>
    </w:p>
    <w:p>
      <w:pPr>
        <w:pStyle w:val="Normal"/>
        <w:tabs>
          <w:tab w:val="left" w:pos="284" w:leader="none"/>
        </w:tabs>
        <w:spacing w:before="40" w:after="120" w:line="240" w:lineRule="auto"/>
        <w:jc w:val="both"/>
        <w:rPr>
          <w:rFonts w:ascii="Times New Roman" w:hAnsi="Times New Roman" w:eastAsia="Times New Roman"/>
          <w:sz w:val="20"/>
          <w:szCs w:val="20"/>
          <w:u w:val="single"/>
        </w:rPr>
      </w:pPr>
      <w:r>
        <w:rPr>
          <w:rFonts w:ascii="Times New Roman" w:hAnsi="Times New Roman" w:eastAsia="Times New Roman"/>
          <w:sz w:val="20"/>
          <w:szCs w:val="20"/>
          <w:u w:val="single"/>
        </w:rPr>
        <w:t xml:space="preserve">Примечание к пунктам 6.3-6.7 Тарифов:</w:t>
      </w:r>
    </w:p>
    <w:p>
      <w:pPr>
        <w:pStyle w:val="Normal"/>
        <w:tabs>
          <w:tab w:val="left" w:pos="284" w:leader="none"/>
        </w:tabs>
        <w:spacing w:before="40" w:after="40" w:line="240" w:lineRule="auto"/>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pPr>
        <w:pStyle w:val="Normal"/>
        <w:tabs>
          <w:tab w:val="left" w:pos="284" w:leader="none"/>
        </w:tabs>
        <w:spacing w:before="40" w:after="40" w:line="240" w:lineRule="auto"/>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pPr>
        <w:pStyle w:val="Normal"/>
        <w:tabs>
          <w:tab w:val="left" w:pos="284" w:leader="none"/>
        </w:tabs>
        <w:spacing w:before="40" w:after="40" w:line="240" w:lineRule="auto"/>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p>
    <w:p>
      <w:pPr>
        <w:pStyle w:val="Normal"/>
        <w:tabs>
          <w:tab w:val="left" w:pos="284" w:leader="none"/>
        </w:tabs>
        <w:spacing w:before="40" w:after="40" w:line="240" w:lineRule="auto"/>
        <w:jc w:val="both"/>
        <w:rPr>
          <w:rFonts w:ascii="Times New Roman" w:hAnsi="Times New Roman" w:eastAsia="Times New Roman"/>
          <w:bCs/>
          <w:iCs/>
          <w:sz w:val="20"/>
          <w:szCs w:val="20"/>
        </w:rPr>
      </w:pPr>
      <w:r>
        <w:rPr>
          <w:rFonts w:ascii="Times New Roman" w:hAnsi="Times New Roman" w:eastAsia="Times New Roman"/>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rFonts w:ascii="Times New Roman" w:hAnsi="Times New Roman"/>
          <w:sz w:val="20"/>
          <w:szCs w:val="20"/>
        </w:rPr>
        <w:t xml:space="preserve">.</w:t>
      </w:r>
      <w:r>
        <w:rPr>
          <w:rFonts w:ascii="Times New Roman" w:hAnsi="Times New Roman" w:eastAsia="Times New Roman"/>
          <w:bCs/>
          <w:iCs/>
          <w:sz w:val="20"/>
          <w:szCs w:val="20"/>
        </w:rPr>
      </w:r>
    </w:p>
    <w:p>
      <w:pPr>
        <w:pStyle w:val="Normal"/>
        <w:keepNext/>
        <w:spacing w:before="120" w:after="120" w:line="240" w:lineRule="auto"/>
        <w:jc w:val="center"/>
        <w:outlineLvl w:val="4"/>
        <w:rPr>
          <w:rFonts w:ascii="Times New Roman" w:hAnsi="Times New Roman" w:eastAsia="Times New Roman"/>
          <w:bCs/>
          <w:iCs/>
          <w:sz w:val="20"/>
          <w:szCs w:val="20"/>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t xml:space="preserve">7. Дистанционное банковское обслуживание (ДБО)</w:t>
      </w:r>
      <w:r>
        <w:rPr>
          <w:rFonts w:ascii="Times New Roman" w:hAnsi="Times New Roman" w:eastAsia="Times New Roman"/>
          <w:bCs/>
          <w:iCs/>
          <w:sz w:val="20"/>
          <w:szCs w:val="20"/>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1206"/>
        <w:gridCol w:w="2584"/>
        <w:gridCol w:w="54"/>
        <w:gridCol w:w="2293"/>
        <w:gridCol w:w="3928"/>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p>
        </w:tc>
        <w:tc>
          <w:tcPr>
            <w:tcW w:w="2584" w:type="dxa"/>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p>
        </w:tc>
        <w:tc>
          <w:tcPr>
            <w:tcW w:w="2347" w:type="dxa"/>
            <w:gridSpan w:val="2"/>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p>
        </w:tc>
        <w:tc>
          <w:tcPr>
            <w:tcW w:w="3928" w:type="dxa"/>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7.1.</w:t>
            </w:r>
          </w:p>
        </w:tc>
        <w:tc>
          <w:tcPr>
            <w:tcW w:w="8859" w:type="dxa"/>
            <w:gridSpan w:val="4"/>
            <w:textDirection w:val="lrTb"/>
            <w:vAlign w:val="center"/>
          </w:tcPr>
          <w:p>
            <w:pPr>
              <w:pStyle w:val="Normal"/>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Установка и настройка программного обеспечения, восстановление текущей работоспособности системы ДБО с выездом к клиенту</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vMerge w:val="restart"/>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7.1.1</w:t>
            </w:r>
            <w:r>
              <w:rPr>
                <w:rFonts w:ascii="Times New Roman" w:hAnsi="Times New Roman" w:eastAsia="Times New Roman"/>
                <w:bCs/>
                <w:lang w:eastAsia="ru-RU"/>
              </w:rPr>
              <w:t xml:space="preserve">.</w:t>
            </w:r>
            <w:r>
              <w:rPr>
                <w:rFonts w:ascii="Times New Roman" w:hAnsi="Times New Roman" w:eastAsia="Times New Roman"/>
                <w:bCs/>
                <w:lang w:eastAsia="ru-RU"/>
              </w:rPr>
            </w:r>
          </w:p>
        </w:tc>
        <w:tc>
          <w:tcPr>
            <w:tcW w:w="2638" w:type="dxa"/>
            <w:gridSpan w:val="2"/>
            <w:tcBorders>
              <w:bottom w:val="none"/>
            </w:tcBorders>
            <w:textDirection w:val="lrTb"/>
            <w:vAlign w:val="top"/>
          </w:tcPr>
          <w:p>
            <w:pPr>
              <w:pStyle w:val="Normal"/>
              <w:spacing w:before="40" w:after="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 по г. </w:t>
            </w:r>
            <w:r>
              <w:rPr>
                <w:rFonts w:ascii="Times New Roman" w:hAnsi="Times New Roman" w:eastAsia="Times New Roman"/>
                <w:bCs/>
                <w:lang w:eastAsia="ru-RU"/>
              </w:rPr>
              <w:t xml:space="preserve">Махачкале</w:t>
            </w:r>
            <w:r>
              <w:rPr>
                <w:rFonts w:ascii="Times New Roman" w:hAnsi="Times New Roman" w:eastAsia="Times New Roman"/>
                <w:bCs/>
                <w:lang w:val="en-US" w:eastAsia="ru-RU"/>
              </w:rPr>
            </w:r>
          </w:p>
        </w:tc>
        <w:tc>
          <w:tcPr>
            <w:tcW w:w="2293" w:type="dxa"/>
            <w:tcBorders>
              <w:bottom w:val="none"/>
            </w:tcBorders>
            <w:textDirection w:val="lrTb"/>
            <w:vAlign w:val="top"/>
          </w:tcPr>
          <w:p>
            <w:pPr>
              <w:pStyle w:val="Normal"/>
              <w:spacing w:before="40" w:after="0" w:line="240" w:lineRule="auto"/>
              <w:jc w:val="center"/>
              <w:rPr>
                <w:rFonts w:ascii="Times New Roman" w:hAnsi="Times New Roman" w:eastAsia="Times New Roman"/>
                <w:bCs/>
                <w:lang w:val="en-US" w:eastAsia="ru-RU"/>
              </w:rPr>
            </w:pPr>
            <w:r>
              <w:rPr>
                <w:rFonts w:ascii="Times New Roman" w:hAnsi="Times New Roman" w:eastAsia="Times New Roman"/>
                <w:bCs/>
                <w:lang w:eastAsia="ru-RU"/>
              </w:rPr>
              <w:t xml:space="preserve">3</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000 руб.</w:t>
            </w:r>
            <w:r>
              <w:rPr>
                <w:rFonts w:ascii="Times New Roman" w:hAnsi="Times New Roman" w:eastAsia="Times New Roman"/>
                <w:bCs/>
                <w:lang w:val="en-US" w:eastAsia="ru-RU"/>
              </w:rPr>
            </w:r>
          </w:p>
        </w:tc>
        <w:tc>
          <w:tcPr>
            <w:tcW w:w="3928" w:type="dxa"/>
            <w:vMerge w:val="restart"/>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ascii="Times New Roman" w:hAnsi="Times New Roman"/>
              </w:rPr>
              <w:t xml:space="preserve">«Банк-Клиент»/«Интернет-Клиент»/</w:t>
            </w:r>
            <w:r>
              <w:rPr>
                <w:rFonts w:ascii="Times New Roman" w:hAnsi="Times New Roman"/>
              </w:rPr>
              <w:t xml:space="preserve"> </w:t>
            </w:r>
            <w:r>
              <w:rPr>
                <w:rFonts w:ascii="Times New Roman" w:hAnsi="Times New Roman"/>
              </w:rPr>
              <w:t xml:space="preserve">«Свой Бизнес»</w:t>
            </w:r>
            <w:r>
              <w:rPr>
                <w:rFonts w:ascii="Times New Roman" w:hAnsi="Times New Roman"/>
              </w:rPr>
              <w:t xml:space="preserve">.</w:t>
            </w:r>
            <w:r>
              <w:rPr>
                <w:rFonts w:ascii="Times New Roman" w:hAnsi="Times New Roman"/>
                <w:bCs/>
              </w:rPr>
            </w:r>
          </w:p>
          <w:p>
            <w:pPr>
              <w:pStyle w:val="Normal"/>
              <w:spacing w:before="40" w:after="40" w:line="240" w:lineRule="auto"/>
              <w:jc w:val="both"/>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vMerge w:val="continue"/>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2638" w:type="dxa"/>
            <w:gridSpan w:val="2"/>
            <w:tcBorders>
              <w:top w:val="none"/>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 по </w:t>
            </w:r>
            <w:r>
              <w:rPr>
                <w:rFonts w:ascii="Times New Roman" w:hAnsi="Times New Roman" w:eastAsia="Times New Roman"/>
                <w:bCs/>
                <w:lang w:eastAsia="ru-RU"/>
              </w:rPr>
              <w:t xml:space="preserve">Республике Дагестан</w:t>
            </w:r>
            <w:r>
              <w:rPr>
                <w:rFonts w:ascii="Times New Roman" w:hAnsi="Times New Roman" w:eastAsia="Times New Roman"/>
                <w:bCs/>
                <w:lang w:eastAsia="ru-RU"/>
              </w:rPr>
            </w:r>
          </w:p>
        </w:tc>
        <w:tc>
          <w:tcPr>
            <w:tcW w:w="2293" w:type="dxa"/>
            <w:tcBorders>
              <w:top w:val="none"/>
            </w:tcBorders>
            <w:textDirection w:val="lrTb"/>
            <w:vAlign w:val="top"/>
          </w:tcPr>
          <w:p>
            <w:pPr>
              <w:pStyle w:val="Normal"/>
              <w:spacing w:before="40" w:after="40" w:line="240" w:lineRule="auto"/>
              <w:jc w:val="center"/>
              <w:rPr>
                <w:rFonts w:ascii="Times New Roman" w:hAnsi="Times New Roman" w:eastAsia="Times New Roman"/>
                <w:bCs/>
                <w:color w:val="ff0000"/>
                <w:lang w:eastAsia="ru-RU"/>
              </w:rPr>
            </w:pPr>
            <w:r>
              <w:rPr>
                <w:rFonts w:ascii="Times New Roman" w:hAnsi="Times New Roman" w:eastAsia="Times New Roman"/>
                <w:bCs/>
                <w:lang w:eastAsia="ru-RU"/>
              </w:rPr>
              <w:t xml:space="preserve">4</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000 руб.</w:t>
            </w:r>
            <w:r>
              <w:rPr>
                <w:rFonts w:ascii="Times New Roman" w:hAnsi="Times New Roman" w:eastAsia="Times New Roman"/>
                <w:bCs/>
                <w:color w:val="ff0000"/>
                <w:lang w:eastAsia="ru-RU"/>
              </w:rPr>
            </w:r>
          </w:p>
        </w:tc>
        <w:tc>
          <w:tcPr>
            <w:tcW w:w="3928" w:type="dxa"/>
            <w:vMerge w:val="continue"/>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7.2.</w:t>
            </w:r>
          </w:p>
        </w:tc>
        <w:tc>
          <w:tcPr>
            <w:tcW w:w="8859" w:type="dxa"/>
            <w:gridSpan w:val="4"/>
            <w:textDirection w:val="lrTb"/>
            <w:vAlign w:val="top"/>
          </w:tcPr>
          <w:p>
            <w:pPr>
              <w:pStyle w:val="Normal"/>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на новую систему ДБО</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7.2.1.</w:t>
            </w:r>
          </w:p>
        </w:tc>
        <w:tc>
          <w:tcPr>
            <w:tcW w:w="2584"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Перевод клиента с </w:t>
            </w:r>
            <w:r>
              <w:rPr>
                <w:rFonts w:ascii="Times New Roman" w:hAnsi="Times New Roman" w:eastAsia="Times New Roman"/>
                <w:bCs/>
                <w:lang w:eastAsia="ru-RU"/>
              </w:rPr>
              <w:t xml:space="preserve">«Интернет-Клиент» на «Свой бизнес»</w:t>
            </w:r>
            <w:r>
              <w:rPr>
                <w:rFonts w:ascii="Times New Roman" w:hAnsi="Times New Roman" w:eastAsia="Times New Roman"/>
                <w:bCs/>
                <w:lang w:eastAsia="ru-RU"/>
              </w:rPr>
            </w:r>
          </w:p>
        </w:tc>
        <w:tc>
          <w:tcPr>
            <w:tcW w:w="2347" w:type="dxa"/>
            <w:gridSpan w:val="2"/>
            <w:textDirection w:val="lrTb"/>
            <w:vAlign w:val="center"/>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eastAsia="ru-RU"/>
              </w:rPr>
            </w:r>
          </w:p>
        </w:tc>
        <w:tc>
          <w:tcPr>
            <w:tcW w:w="3928"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w:t>
            </w:r>
          </w:p>
        </w:tc>
        <w:tc>
          <w:tcPr>
            <w:tcW w:w="8859" w:type="dxa"/>
            <w:gridSpan w:val="4"/>
            <w:textDirection w:val="lrTb"/>
            <w:vAlign w:val="top"/>
          </w:tcPr>
          <w:p>
            <w:pPr>
              <w:pStyle w:val="Normal"/>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Обслуживание системы ДБО</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cBorders>
              <w:bottom w:val="none"/>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7.3.1.</w:t>
            </w:r>
          </w:p>
        </w:tc>
        <w:tc>
          <w:tcPr>
            <w:tcW w:w="2584" w:type="dxa"/>
            <w:tcBorders>
              <w:bottom w:val="none"/>
            </w:tcBorders>
            <w:textDirection w:val="lrTb"/>
            <w:vAlign w:val="top"/>
          </w:tcPr>
          <w:p>
            <w:pPr>
              <w:pStyle w:val="Normal"/>
              <w:numPr>
                <w:numId w:val="3"/>
                <w:ilvl w:val="0"/>
              </w:numPr>
              <w:tabs>
                <w:tab w:val="clear" w:pos="964"/>
                <w:tab w:val="num" w:pos="0" w:leader="none"/>
                <w:tab w:val="num" w:pos="292" w:leader="none"/>
              </w:tabs>
              <w:spacing w:before="40" w:after="40" w:line="240" w:lineRule="auto"/>
              <w:ind w:left="9" w:firstLine="0"/>
              <w:rPr>
                <w:rFonts w:ascii="Times New Roman" w:hAnsi="Times New Roman"/>
                <w:bCs/>
              </w:rPr>
            </w:pPr>
            <w:r>
              <w:rPr>
                <w:rFonts w:ascii="Times New Roman" w:hAnsi="Times New Roman"/>
                <w:bCs/>
              </w:rPr>
              <w:t xml:space="preserve">«Банк-Клиент»</w:t>
            </w:r>
          </w:p>
        </w:tc>
        <w:tc>
          <w:tcPr>
            <w:tcW w:w="2347" w:type="dxa"/>
            <w:gridSpan w:val="2"/>
            <w:tcBorders>
              <w:bottom w:val="none"/>
            </w:tcBorders>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t xml:space="preserve">5 000 руб. в месяц</w:t>
            </w:r>
          </w:p>
        </w:tc>
        <w:tc>
          <w:tcPr>
            <w:tcW w:w="3928" w:type="dxa"/>
            <w:vMerge w:val="restart"/>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p>
          <w:p>
            <w:pPr>
              <w:pStyle w:val="Normal"/>
              <w:spacing w:after="0" w:line="240" w:lineRule="auto"/>
              <w:jc w:val="both"/>
              <w:rPr>
                <w:rFonts w:ascii="Times New Roman" w:hAnsi="Times New Roman" w:eastAsia="Times New Roman"/>
                <w:bCs/>
                <w:iCs/>
                <w:lang w:eastAsia="ru-RU"/>
              </w:rPr>
            </w:pPr>
            <w:r>
              <w:rPr>
                <w:rFonts w:ascii="Times New Roman" w:hAnsi="Times New Roman" w:eastAsia="Times New Roman"/>
                <w:bCs/>
                <w:lang w:eastAsia="ru-RU"/>
              </w:rPr>
              <w:t xml:space="preserve">Комиссия взимается с клиента вне зависимости от количества подключенных к системе ДБО счетов данного клиента</w:t>
            </w:r>
            <w:r>
              <w:rPr>
                <w:rFonts w:ascii="Times New Roman" w:hAnsi="Times New Roman" w:eastAsia="Times New Roman"/>
                <w:bCs/>
                <w:iCs/>
                <w:lang w:eastAsia="ru-RU"/>
              </w:rPr>
              <w:t xml:space="preserve">.</w:t>
            </w:r>
          </w:p>
          <w:p>
            <w:pPr>
              <w:pStyle w:val="Normal"/>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pPr>
              <w:pStyle w:val="Normal"/>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При пользовании клиентом услуг Банка по п.п. 7.3.2-7.3.3 комиссия по п.</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7.3.1 Банком не взимается.</w:t>
            </w:r>
          </w:p>
          <w:p>
            <w:pPr>
              <w:pStyle w:val="Normal"/>
              <w:spacing w:after="12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Использование </w:t>
            </w:r>
            <w:r>
              <w:rPr>
                <w:rFonts w:ascii="Times New Roman" w:hAnsi="Times New Roman"/>
              </w:rPr>
              <w:t xml:space="preserve">Мобильного приложения «Свой Бизнес Мобайл»</w:t>
            </w:r>
            <w:r>
              <w:rPr>
                <w:rFonts w:ascii="Times New Roman" w:hAnsi="Times New Roman" w:eastAsia="Times New Roman"/>
                <w:lang w:eastAsia="ru-RU"/>
              </w:rPr>
              <w:t xml:space="preserve"> возможно только при условии подключения «Свой Бизнес».</w:t>
            </w:r>
            <w:r>
              <w:rPr>
                <w:rFonts w:ascii="Times New Roman" w:hAnsi="Times New Roman" w:eastAsia="Times New Roman"/>
                <w:lang w:eastAsia="ru-RU"/>
              </w:rPr>
              <w:t xml:space="preserve"> </w:t>
            </w:r>
            <w:r>
              <w:rPr>
                <w:rFonts w:ascii="Times New Roman" w:hAnsi="Times New Roman" w:eastAsia="Times New Roman"/>
                <w:lang w:eastAsia="ru-RU"/>
              </w:rPr>
            </w:r>
          </w:p>
          <w:p>
            <w:pPr>
              <w:pStyle w:val="Normal"/>
              <w:spacing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pPr>
              <w:pStyle w:val="Normal"/>
              <w:spacing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cBorders>
              <w:top w:val="none"/>
              <w:bottom w:val="none"/>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r>
          </w:p>
        </w:tc>
        <w:tc>
          <w:tcPr>
            <w:tcW w:w="2584" w:type="dxa"/>
            <w:tcBorders>
              <w:top w:val="none"/>
              <w:bottom w:val="none"/>
            </w:tcBorders>
            <w:textDirection w:val="lrTb"/>
            <w:vAlign w:val="top"/>
          </w:tcPr>
          <w:p>
            <w:pPr>
              <w:pStyle w:val="Normal"/>
              <w:numPr>
                <w:numId w:val="3"/>
                <w:ilvl w:val="0"/>
              </w:numPr>
              <w:tabs>
                <w:tab w:val="clear" w:pos="964"/>
                <w:tab w:val="num" w:pos="0" w:leader="none"/>
                <w:tab w:val="num" w:pos="292" w:leader="none"/>
              </w:tabs>
              <w:spacing w:before="40" w:after="40" w:line="240" w:lineRule="auto"/>
              <w:ind w:left="9" w:firstLine="0"/>
              <w:rPr>
                <w:rFonts w:ascii="Times New Roman" w:hAnsi="Times New Roman"/>
                <w:bCs/>
              </w:rPr>
            </w:pPr>
            <w:r>
              <w:rPr>
                <w:rFonts w:ascii="Times New Roman" w:hAnsi="Times New Roman"/>
                <w:bCs/>
              </w:rPr>
              <w:t xml:space="preserve">«Интернет-Клиент»</w:t>
            </w:r>
          </w:p>
        </w:tc>
        <w:tc>
          <w:tcPr>
            <w:tcW w:w="2347" w:type="dxa"/>
            <w:gridSpan w:val="2"/>
            <w:tcBorders>
              <w:top w:val="none"/>
              <w:bottom w:val="none"/>
            </w:tcBorders>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t xml:space="preserve">900 руб. в месяц</w:t>
            </w:r>
          </w:p>
        </w:tc>
        <w:tc>
          <w:tcPr>
            <w:tcW w:w="3928" w:type="dxa"/>
            <w:vMerge w:val="continue"/>
            <w:textDirection w:val="lrTb"/>
            <w:vAlign w:val="top"/>
          </w:tcPr>
          <w:p>
            <w:pPr>
              <w:pStyle w:val="Normal"/>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cBorders>
              <w:top w:val="none"/>
              <w:bottom w:val="none"/>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r>
          </w:p>
        </w:tc>
        <w:tc>
          <w:tcPr>
            <w:tcW w:w="2584" w:type="dxa"/>
            <w:tcBorders>
              <w:top w:val="none"/>
              <w:bottom w:val="none"/>
            </w:tcBorders>
            <w:textDirection w:val="lrTb"/>
            <w:vAlign w:val="top"/>
          </w:tcPr>
          <w:p>
            <w:pPr>
              <w:pStyle w:val="Normal"/>
              <w:numPr>
                <w:numId w:val="3"/>
                <w:ilvl w:val="0"/>
              </w:numPr>
              <w:tabs>
                <w:tab w:val="clear" w:pos="964"/>
                <w:tab w:val="num" w:pos="0" w:leader="none"/>
                <w:tab w:val="num" w:pos="292" w:leader="none"/>
              </w:tabs>
              <w:spacing w:before="40" w:after="40" w:line="240" w:lineRule="auto"/>
              <w:ind w:left="9" w:firstLine="0"/>
              <w:rPr>
                <w:rFonts w:ascii="Times New Roman" w:hAnsi="Times New Roman"/>
                <w:bCs/>
              </w:rPr>
            </w:pPr>
            <w:r>
              <w:rPr>
                <w:rFonts w:ascii="Times New Roman" w:hAnsi="Times New Roman"/>
                <w:bCs/>
              </w:rPr>
              <w:t xml:space="preserve">«Мобильный банк»</w:t>
            </w:r>
          </w:p>
        </w:tc>
        <w:tc>
          <w:tcPr>
            <w:tcW w:w="2347" w:type="dxa"/>
            <w:gridSpan w:val="2"/>
            <w:tcBorders>
              <w:top w:val="none"/>
              <w:bottom w:val="none"/>
            </w:tcBorders>
            <w:textDirection w:val="lrTb"/>
            <w:vAlign w:val="top"/>
          </w:tcPr>
          <w:p>
            <w:pPr>
              <w:pStyle w:val="Normal"/>
              <w:spacing w:before="40" w:after="40" w:line="240" w:lineRule="auto"/>
              <w:jc w:val="center"/>
              <w:rPr>
                <w:rFonts w:ascii="Times New Roman" w:hAnsi="Times New Roman"/>
                <w:bCs/>
              </w:rPr>
            </w:pPr>
            <w:r>
              <w:rPr>
                <w:rFonts w:ascii="Times New Roman" w:hAnsi="Times New Roman" w:eastAsia="Times New Roman"/>
                <w:bCs/>
                <w:lang w:eastAsia="ru-RU"/>
              </w:rPr>
              <w:t xml:space="preserve">Не взимается</w:t>
            </w:r>
            <w:r>
              <w:rPr>
                <w:rFonts w:ascii="Times New Roman" w:hAnsi="Times New Roman"/>
                <w:bCs/>
              </w:rPr>
            </w:r>
          </w:p>
        </w:tc>
        <w:tc>
          <w:tcPr>
            <w:tcW w:w="3928" w:type="dxa"/>
            <w:vMerge w:val="continue"/>
            <w:textDirection w:val="lrTb"/>
            <w:vAlign w:val="top"/>
          </w:tcPr>
          <w:p>
            <w:pPr>
              <w:pStyle w:val="Normal"/>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cBorders>
              <w:top w:val="none"/>
              <w:bottom w:val="none"/>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2584" w:type="dxa"/>
            <w:tcBorders>
              <w:top w:val="none"/>
              <w:bottom w:val="none"/>
            </w:tcBorders>
            <w:textDirection w:val="lrTb"/>
            <w:vAlign w:val="top"/>
          </w:tcPr>
          <w:p>
            <w:pPr>
              <w:pStyle w:val="Normal"/>
              <w:numPr>
                <w:numId w:val="11"/>
                <w:ilvl w:val="0"/>
              </w:numPr>
              <w:tabs>
                <w:tab w:val="num" w:pos="0" w:leader="none"/>
                <w:tab w:val="num" w:pos="292" w:leader="none"/>
                <w:tab w:val="num" w:pos="434" w:leader="none"/>
              </w:tabs>
              <w:spacing w:before="40" w:after="40" w:line="240" w:lineRule="auto"/>
              <w:ind w:left="9" w:firstLine="0"/>
              <w:rPr>
                <w:rFonts w:ascii="Times New Roman" w:hAnsi="Times New Roman" w:eastAsia="Times New Roman"/>
                <w:bCs/>
                <w:lang w:eastAsia="ru-RU"/>
              </w:rPr>
            </w:pPr>
            <w:r>
              <w:rPr>
                <w:rFonts w:ascii="Times New Roman" w:hAnsi="Times New Roman"/>
                <w:bCs/>
              </w:rPr>
              <w:t xml:space="preserve">«Свой Бизнес»</w:t>
            </w:r>
            <w:r>
              <w:rPr>
                <w:rFonts w:ascii="Times New Roman" w:hAnsi="Times New Roman" w:eastAsia="Times New Roman"/>
                <w:bCs/>
                <w:lang w:eastAsia="ru-RU"/>
              </w:rPr>
            </w:r>
          </w:p>
        </w:tc>
        <w:tc>
          <w:tcPr>
            <w:tcW w:w="2347" w:type="dxa"/>
            <w:gridSpan w:val="2"/>
            <w:tcBorders>
              <w:top w:val="none"/>
              <w:bottom w:val="none"/>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bCs/>
              </w:rPr>
              <w:t xml:space="preserve">900 руб. в месяц</w:t>
            </w:r>
            <w:r>
              <w:rPr>
                <w:rFonts w:ascii="Times New Roman" w:hAnsi="Times New Roman" w:eastAsia="Times New Roman"/>
                <w:bCs/>
                <w:lang w:eastAsia="ru-RU"/>
              </w:rPr>
            </w:r>
          </w:p>
        </w:tc>
        <w:tc>
          <w:tcPr>
            <w:tcW w:w="3928" w:type="dxa"/>
            <w:vMerge w:val="continue"/>
            <w:textDirection w:val="lrTb"/>
            <w:vAlign w:val="top"/>
          </w:tcPr>
          <w:p>
            <w:pPr>
              <w:pStyle w:val="Normal"/>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cBorders>
              <w:top w:val="none"/>
              <w:bottom w:val="none"/>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2584" w:type="dxa"/>
            <w:tcBorders>
              <w:top w:val="none"/>
              <w:bottom w:val="none"/>
            </w:tcBorders>
            <w:textDirection w:val="lrTb"/>
            <w:vAlign w:val="top"/>
          </w:tcPr>
          <w:p>
            <w:pPr>
              <w:pStyle w:val="Normal"/>
              <w:numPr>
                <w:numId w:val="13"/>
                <w:ilvl w:val="0"/>
              </w:numPr>
              <w:tabs>
                <w:tab w:val="left" w:pos="526" w:leader="none"/>
              </w:tabs>
              <w:spacing w:before="40" w:after="40" w:line="240" w:lineRule="auto"/>
              <w:ind w:left="0" w:firstLine="0"/>
              <w:rPr>
                <w:rFonts w:ascii="Times New Roman" w:hAnsi="Times New Roman"/>
                <w:bCs/>
              </w:rPr>
            </w:pPr>
            <w:r>
              <w:rPr>
                <w:rFonts w:ascii="Times New Roman" w:hAnsi="Times New Roman" w:eastAsia="Times New Roman"/>
                <w:bCs/>
                <w:lang w:eastAsia="ru-RU"/>
              </w:rPr>
              <w:t xml:space="preserve">для клиентов «Банк-Клиент»/ «Интернет-Клиент»/</w:t>
            </w:r>
            <w:r>
              <w:rPr>
                <w:rFonts w:ascii="Times New Roman" w:hAnsi="Times New Roman" w:eastAsia="Times New Roman"/>
                <w:bCs/>
                <w:lang w:eastAsia="ru-RU"/>
              </w:rPr>
              <w:t xml:space="preserve"> </w:t>
            </w:r>
            <w:r>
              <w:rPr>
                <w:rFonts w:ascii="Times New Roman" w:hAnsi="Times New Roman"/>
                <w:bCs/>
              </w:rPr>
              <w:t xml:space="preserve">«Мобильный банк»</w:t>
            </w:r>
            <w:r>
              <w:rPr>
                <w:rFonts w:ascii="Times New Roman" w:hAnsi="Times New Roman"/>
                <w:bCs/>
              </w:rPr>
              <w:t xml:space="preserve">/</w:t>
            </w:r>
            <w:r>
              <w:rPr>
                <w:rFonts w:ascii="Times New Roman" w:hAnsi="Times New Roman"/>
                <w:bCs/>
              </w:rPr>
              <w:t xml:space="preserve"> </w:t>
            </w:r>
            <w:r>
              <w:rPr>
                <w:rFonts w:ascii="Times New Roman" w:hAnsi="Times New Roman"/>
                <w:bCs/>
              </w:rPr>
              <w:t xml:space="preserve">«Свой Бизнес»</w:t>
            </w:r>
            <w:r>
              <w:rPr>
                <w:rFonts w:ascii="Times New Roman" w:hAnsi="Times New Roman" w:eastAsia="Times New Roman"/>
                <w:bCs/>
                <w:lang w:eastAsia="ru-RU"/>
              </w:rPr>
              <w:t xml:space="preserve">, заключивших договор номинального банковского счета, открываемого организациям, на которые возлагается исполнение обязан</w:t>
            </w:r>
            <w:r>
              <w:rPr>
                <w:rFonts w:ascii="Times New Roman" w:hAnsi="Times New Roman" w:eastAsia="Times New Roman"/>
                <w:bCs/>
                <w:lang w:eastAsia="ru-RU"/>
              </w:rPr>
              <w:t xml:space="preserve">ностей опекунов или попечителей</w:t>
            </w:r>
            <w:r>
              <w:rPr>
                <w:rFonts w:ascii="Times New Roman" w:hAnsi="Times New Roman"/>
                <w:bCs/>
              </w:rPr>
            </w:r>
          </w:p>
        </w:tc>
        <w:tc>
          <w:tcPr>
            <w:tcW w:w="2347" w:type="dxa"/>
            <w:gridSpan w:val="2"/>
            <w:tcBorders>
              <w:top w:val="none"/>
              <w:bottom w:val="none"/>
            </w:tcBorders>
            <w:textDirection w:val="lrTb"/>
            <w:vAlign w:val="top"/>
          </w:tcPr>
          <w:p>
            <w:pPr>
              <w:pStyle w:val="Normal"/>
              <w:spacing w:before="40" w:after="40" w:line="240" w:lineRule="auto"/>
              <w:ind w:left="74"/>
              <w:jc w:val="center"/>
              <w:rPr>
                <w:rFonts w:ascii="Times New Roman" w:hAnsi="Times New Roman"/>
              </w:rPr>
            </w:pPr>
            <w:r>
              <w:rPr>
                <w:rFonts w:ascii="Times New Roman" w:hAnsi="Times New Roman" w:eastAsia="Times New Roman"/>
                <w:bCs/>
                <w:lang w:eastAsia="ru-RU"/>
              </w:rPr>
              <w:t xml:space="preserve">Не взимается</w:t>
            </w:r>
            <w:r>
              <w:rPr>
                <w:rFonts w:ascii="Times New Roman" w:hAnsi="Times New Roman"/>
              </w:rPr>
            </w:r>
          </w:p>
        </w:tc>
        <w:tc>
          <w:tcPr>
            <w:tcW w:w="3928" w:type="dxa"/>
            <w:vMerge w:val="continue"/>
            <w:textDirection w:val="lrTb"/>
            <w:vAlign w:val="top"/>
          </w:tcPr>
          <w:p>
            <w:pPr>
              <w:pStyle w:val="Normal"/>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cBorders>
              <w:top w:val="none"/>
              <w:bottom w:val="none"/>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2584" w:type="dxa"/>
            <w:tcBorders>
              <w:top w:val="none"/>
              <w:bottom w:val="none"/>
            </w:tcBorders>
            <w:textDirection w:val="lrTb"/>
            <w:vAlign w:val="top"/>
          </w:tcPr>
          <w:p>
            <w:pPr>
              <w:pStyle w:val="Normal"/>
              <w:numPr>
                <w:numId w:val="13"/>
                <w:ilvl w:val="0"/>
              </w:numPr>
              <w:tabs>
                <w:tab w:val="left" w:pos="526" w:leader="none"/>
              </w:tabs>
              <w:spacing w:before="40" w:after="40" w:line="240" w:lineRule="auto"/>
              <w:ind w:left="0" w:firstLine="0"/>
              <w:rPr>
                <w:rFonts w:ascii="Times New Roman" w:hAnsi="Times New Roman"/>
                <w:bCs/>
              </w:rPr>
            </w:pPr>
            <w:r>
              <w:rPr>
                <w:rFonts w:ascii="Times New Roman" w:hAnsi="Times New Roman"/>
                <w:bCs/>
              </w:rPr>
              <w:t xml:space="preserve">для клиентов «Интернет-Клиент»</w:t>
            </w:r>
            <w:r>
              <w:rPr>
                <w:rFonts w:ascii="Times New Roman" w:hAnsi="Times New Roman"/>
                <w:bCs/>
              </w:rPr>
              <w:t xml:space="preserve">/ «Свой бизнес»,</w:t>
            </w:r>
            <w:r>
              <w:rPr>
                <w:rFonts w:ascii="Times New Roman" w:hAnsi="Times New Roman"/>
                <w:bCs/>
              </w:rPr>
              <w:t xml:space="preserve"> являющихся садоводческими или огородническими некоммерческими товариществами </w:t>
            </w:r>
            <w:r>
              <w:rPr>
                <w:rFonts w:ascii="Times New Roman" w:hAnsi="Times New Roman"/>
                <w:bCs/>
              </w:rPr>
              <w:br w:type="textWrapping" w:clear="all"/>
            </w:r>
            <w:r>
              <w:rPr>
                <w:rFonts w:ascii="Times New Roman" w:hAnsi="Times New Roman"/>
                <w:bCs/>
              </w:rPr>
              <w:t xml:space="preserve">в соответствии с Федеральным законом от 29.07.2017 №</w:t>
            </w:r>
            <w:r>
              <w:rPr>
                <w:rFonts w:ascii="Times New Roman" w:hAnsi="Times New Roman"/>
                <w:bCs/>
                <w:lang w:val="en-US"/>
              </w:rPr>
              <w:t xml:space="preserve"> </w:t>
            </w:r>
            <w:r>
              <w:rPr>
                <w:rFonts w:ascii="Times New Roman" w:hAnsi="Times New Roman"/>
                <w:bCs/>
              </w:rPr>
              <w:t xml:space="preserve">217-ФЗ </w:t>
            </w:r>
            <w:r>
              <w:rPr>
                <w:rFonts w:ascii="Times New Roman" w:hAnsi="Times New Roman"/>
                <w:bCs/>
              </w:rPr>
              <w:br w:type="textWrapping" w:clear="all"/>
            </w:r>
            <w:r>
              <w:rPr>
                <w:rFonts w:ascii="Times New Roman" w:hAnsi="Times New Roman"/>
                <w:bCs/>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rFonts w:ascii="Times New Roman" w:hAnsi="Times New Roman"/>
                <w:bCs/>
              </w:rPr>
              <w:br w:type="textWrapping" w:clear="all"/>
            </w:r>
            <w:r>
              <w:rPr>
                <w:rFonts w:ascii="Times New Roman" w:hAnsi="Times New Roman"/>
                <w:bCs/>
              </w:rPr>
              <w:t xml:space="preserve">с Федеральным законом от 15.04.1998 №</w:t>
            </w:r>
            <w:r>
              <w:rPr>
                <w:rFonts w:ascii="Times New Roman" w:hAnsi="Times New Roman"/>
                <w:bCs/>
                <w:lang w:val="en-US"/>
              </w:rPr>
              <w:t xml:space="preserve"> </w:t>
            </w:r>
            <w:r>
              <w:rPr>
                <w:rFonts w:ascii="Times New Roman" w:hAnsi="Times New Roman"/>
                <w:bCs/>
              </w:rPr>
              <w:t xml:space="preserve">66-ФЗ «О садоводческих, огороднических и дачных некоммерческих объединениях граждан»</w:t>
            </w:r>
          </w:p>
        </w:tc>
        <w:tc>
          <w:tcPr>
            <w:tcW w:w="2347" w:type="dxa"/>
            <w:gridSpan w:val="2"/>
            <w:tcBorders>
              <w:top w:val="none"/>
              <w:bottom w:val="none"/>
            </w:tcBorders>
            <w:textDirection w:val="lrTb"/>
            <w:vAlign w:val="top"/>
          </w:tcPr>
          <w:p>
            <w:pPr>
              <w:pStyle w:val="Normal"/>
              <w:spacing w:before="40" w:after="40" w:line="240" w:lineRule="auto"/>
              <w:ind w:left="74"/>
              <w:jc w:val="center"/>
              <w:rPr>
                <w:rFonts w:ascii="Times New Roman" w:hAnsi="Times New Roman"/>
              </w:rPr>
            </w:pPr>
            <w:r>
              <w:rPr>
                <w:rFonts w:ascii="Times New Roman" w:hAnsi="Times New Roman"/>
              </w:rPr>
              <w:t xml:space="preserve">Не взимается</w:t>
            </w:r>
          </w:p>
        </w:tc>
        <w:tc>
          <w:tcPr>
            <w:tcW w:w="3928" w:type="dxa"/>
            <w:vMerge w:val="continue"/>
            <w:tcBorders>
              <w:bottom w:val="none"/>
            </w:tcBorders>
            <w:textDirection w:val="lrTb"/>
            <w:vAlign w:val="top"/>
          </w:tcPr>
          <w:p>
            <w:pPr>
              <w:pStyle w:val="Normal"/>
              <w:numPr>
                <w:numId w:val="3"/>
                <w:ilvl w:val="0"/>
              </w:numPr>
              <w:spacing w:before="40" w:after="0" w:line="240" w:lineRule="auto"/>
              <w:ind w:hanging="766"/>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cBorders>
              <w:top w:val="none"/>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2584" w:type="dxa"/>
            <w:tcBorders>
              <w:top w:val="none"/>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w:t>
            </w:r>
            <w:r>
              <w:rPr>
                <w:rFonts w:ascii="Times New Roman" w:hAnsi="Times New Roman"/>
              </w:rPr>
              <w:t xml:space="preserve">для клиентов</w:t>
            </w:r>
            <w:r>
              <w:rPr>
                <w:rFonts w:ascii="Times New Roman" w:hAnsi="Times New Roman"/>
              </w:rPr>
              <w:t xml:space="preserve">, </w:t>
            </w:r>
            <w:r>
              <w:rPr>
                <w:rFonts w:ascii="Times New Roman" w:hAnsi="Times New Roman"/>
              </w:rPr>
              <w:t xml:space="preserve">имеющих обязательства перед АО «Россельхозбанк»</w:t>
            </w:r>
            <w:r>
              <w:rPr>
                <w:rFonts w:ascii="Times New Roman" w:hAnsi="Times New Roman"/>
              </w:rPr>
              <w:t xml:space="preserve"> по кредитным сделкам*</w:t>
            </w:r>
            <w:r>
              <w:rPr>
                <w:rFonts w:ascii="Times New Roman" w:hAnsi="Times New Roman"/>
              </w:rPr>
              <w:t xml:space="preserve">, в отношении которых введена любая из процедур, применяемых в деле о банкротстве в соответствии с Федеральным законом от 26.10.2002 №</w:t>
            </w:r>
            <w:r>
              <w:rPr>
                <w:rFonts w:ascii="Times New Roman" w:hAnsi="Times New Roman"/>
              </w:rPr>
              <w:t xml:space="preserve"> </w:t>
            </w:r>
            <w:r>
              <w:rPr>
                <w:rFonts w:ascii="Times New Roman" w:hAnsi="Times New Roman"/>
              </w:rPr>
              <w:t xml:space="preserve">127-ФЗ «О несостоятельности (банкротстве)» или находящихся в процессе ликвидации</w:t>
            </w:r>
            <w:r>
              <w:rPr>
                <w:rFonts w:ascii="Times New Roman" w:hAnsi="Times New Roman" w:eastAsia="Times New Roman"/>
                <w:bCs/>
                <w:lang w:eastAsia="ru-RU"/>
              </w:rPr>
            </w:r>
          </w:p>
        </w:tc>
        <w:tc>
          <w:tcPr>
            <w:tcW w:w="2347" w:type="dxa"/>
            <w:gridSpan w:val="2"/>
            <w:tcBorders>
              <w:top w:val="none"/>
            </w:tcBorders>
            <w:textDirection w:val="lrTb"/>
            <w:vAlign w:val="top"/>
          </w:tcPr>
          <w:p>
            <w:pPr>
              <w:pStyle w:val="Normal"/>
              <w:spacing w:after="40" w:line="240" w:lineRule="auto"/>
              <w:jc w:val="center"/>
              <w:rPr>
                <w:rFonts w:ascii="Times New Roman" w:hAnsi="Times New Roman" w:eastAsia="Times New Roman"/>
                <w:bCs/>
                <w:sz w:val="24"/>
                <w:szCs w:val="24"/>
                <w:lang w:eastAsia="ru-RU"/>
              </w:rPr>
            </w:pPr>
            <w:r>
              <w:rPr>
                <w:rFonts w:ascii="Times New Roman" w:hAnsi="Times New Roman"/>
              </w:rPr>
              <w:t xml:space="preserve">Не взимается</w:t>
            </w:r>
            <w:r>
              <w:rPr>
                <w:rFonts w:ascii="Times New Roman" w:hAnsi="Times New Roman" w:eastAsia="Times New Roman"/>
                <w:bCs/>
                <w:sz w:val="24"/>
                <w:szCs w:val="24"/>
                <w:lang w:eastAsia="ru-RU"/>
              </w:rPr>
            </w:r>
          </w:p>
        </w:tc>
        <w:tc>
          <w:tcPr>
            <w:tcW w:w="3928" w:type="dxa"/>
            <w:tcBorders>
              <w:top w:val="none"/>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bCs/>
              </w:rPr>
              <w:t xml:space="preserve">После выполнения обязательств перед АО «Россельхозбанк» по кредитным сделкам в полном объеме, </w:t>
            </w:r>
            <w:r>
              <w:rPr>
                <w:rFonts w:ascii="Times New Roman" w:hAnsi="Times New Roman"/>
                <w:bCs/>
              </w:rPr>
              <w:t xml:space="preserve">комиссия взимается в стандартном размере</w:t>
            </w:r>
            <w:r>
              <w:rPr>
                <w:rFonts w:ascii="Times New Roman" w:hAnsi="Times New Roman"/>
                <w:bCs/>
              </w:rPr>
              <w:t xml:space="preserve">.</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7.3.2.</w:t>
            </w:r>
          </w:p>
        </w:tc>
        <w:tc>
          <w:tcPr>
            <w:tcW w:w="2584"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p>
        </w:tc>
        <w:tc>
          <w:tcPr>
            <w:tcW w:w="2347" w:type="dxa"/>
            <w:gridSpan w:val="2"/>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2 000 руб. </w:t>
            </w:r>
          </w:p>
          <w:p>
            <w:pPr>
              <w:pStyle w:val="Normal"/>
              <w:spacing w:after="40" w:line="240" w:lineRule="auto"/>
              <w:jc w:val="center"/>
              <w:rPr>
                <w:rFonts w:ascii="Times New Roman" w:hAnsi="Times New Roman" w:eastAsia="Times New Roman"/>
                <w:bCs/>
                <w:sz w:val="24"/>
                <w:szCs w:val="24"/>
                <w:lang w:eastAsia="ru-RU"/>
              </w:rPr>
            </w:pPr>
            <w:r>
              <w:rPr>
                <w:rFonts w:ascii="Times New Roman" w:hAnsi="Times New Roman" w:eastAsia="Times New Roman"/>
                <w:bCs/>
                <w:lang w:eastAsia="ru-RU"/>
              </w:rPr>
              <w:t xml:space="preserve">в месяц с каждого клиента</w:t>
            </w:r>
            <w:r>
              <w:rPr>
                <w:rFonts w:ascii="Times New Roman" w:hAnsi="Times New Roman" w:eastAsia="Times New Roman"/>
                <w:bCs/>
                <w:sz w:val="24"/>
                <w:szCs w:val="24"/>
                <w:lang w:eastAsia="ru-RU"/>
              </w:rPr>
            </w:r>
          </w:p>
        </w:tc>
        <w:tc>
          <w:tcPr>
            <w:tcW w:w="3928" w:type="dxa"/>
            <w:textDirection w:val="lrTb"/>
            <w:vAlign w:val="top"/>
          </w:tcPr>
          <w:p>
            <w:pPr>
              <w:pStyle w:val="Normal"/>
              <w:spacing w:before="40" w:after="0" w:line="240" w:lineRule="auto"/>
              <w:ind w:left="964"/>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7.3.3.</w:t>
            </w:r>
          </w:p>
        </w:tc>
        <w:tc>
          <w:tcPr>
            <w:tcW w:w="2584"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При установке одному клиенту нескольких автоматизированных рабочих мест системы ДБО «Банк-Клиент» </w:t>
            </w:r>
          </w:p>
        </w:tc>
        <w:tc>
          <w:tcPr>
            <w:tcW w:w="2347" w:type="dxa"/>
            <w:gridSpan w:val="2"/>
            <w:textDirection w:val="lrTb"/>
            <w:vAlign w:val="top"/>
          </w:tcPr>
          <w:p>
            <w:pPr>
              <w:pStyle w:val="Normal"/>
              <w:spacing w:after="4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2 000 руб. в месяц</w:t>
            </w:r>
          </w:p>
          <w:p>
            <w:pPr>
              <w:pStyle w:val="Normal"/>
              <w:spacing w:after="40" w:line="240" w:lineRule="auto"/>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за каждое автоматизированное рабочее место, но не более 5 000 руб. с одного клиента</w:t>
            </w:r>
          </w:p>
        </w:tc>
        <w:tc>
          <w:tcPr>
            <w:tcW w:w="3928" w:type="dxa"/>
            <w:textDirection w:val="lrTb"/>
            <w:vAlign w:val="top"/>
          </w:tcPr>
          <w:p>
            <w:pPr>
              <w:pStyle w:val="Normal"/>
              <w:spacing w:before="40" w:after="0" w:line="240" w:lineRule="auto"/>
              <w:ind w:left="964"/>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cBorders>
              <w:bottom w:val="single" w:color="000000" w:sz="4" w:space="0"/>
            </w:tcBorders>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w:t>
            </w:r>
          </w:p>
        </w:tc>
        <w:tc>
          <w:tcPr>
            <w:tcW w:w="8859" w:type="dxa"/>
            <w:gridSpan w:val="4"/>
            <w:textDirection w:val="lrTb"/>
            <w:vAlign w:val="top"/>
          </w:tcPr>
          <w:p>
            <w:pPr>
              <w:pStyle w:val="Normal"/>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p>
        </w:tc>
      </w:tr>
      <w:tr>
        <w:trPr/>
        <w:tc>
          <w:tcPr>
            <w:tcW w:w="1206" w:type="dxa"/>
            <w:tcBorders>
              <w:top w:val="single" w:color="000000" w:sz="4" w:space="0"/>
              <w:left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7.4.1.</w:t>
            </w:r>
          </w:p>
        </w:tc>
        <w:tc>
          <w:tcPr>
            <w:tcW w:w="2584" w:type="dxa"/>
            <w:tcBorders>
              <w:top w:val="single" w:color="000000" w:sz="4" w:space="0"/>
              <w:left w:val="single" w:color="000000" w:sz="4" w:space="0"/>
              <w:right w:val="single" w:color="000000" w:sz="4" w:space="0"/>
            </w:tcBorders>
            <w:textDirection w:val="lrTb"/>
            <w:vAlign w:val="top"/>
          </w:tcPr>
          <w:p>
            <w:pPr>
              <w:pStyle w:val="Normal"/>
              <w:spacing w:before="40" w:after="40" w:line="240" w:lineRule="auto"/>
              <w:rPr>
                <w:rFonts w:ascii="Times New Roman" w:hAnsi="Times New Roman"/>
              </w:rPr>
            </w:pPr>
            <w:r>
              <w:rPr>
                <w:rFonts w:ascii="Times New Roman" w:hAnsi="Times New Roman"/>
              </w:rPr>
              <w:t xml:space="preserve">Формирование одного временного сертификата ключа проверки электронной подписи на ключевом носителе Банка</w:t>
            </w:r>
          </w:p>
        </w:tc>
        <w:tc>
          <w:tcPr>
            <w:tcW w:w="2347" w:type="dxa"/>
            <w:gridSpan w:val="2"/>
            <w:tcBorders>
              <w:top w:val="single" w:color="000000" w:sz="4" w:space="0"/>
              <w:left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2 050 руб.</w:t>
            </w:r>
          </w:p>
        </w:tc>
        <w:tc>
          <w:tcPr>
            <w:tcW w:w="3928" w:type="dxa"/>
            <w:vMerge w:val="restart"/>
            <w:tcBorders>
              <w:top w:val="single" w:color="000000" w:sz="4" w:space="0"/>
              <w:left w:val="single" w:color="000000" w:sz="4" w:space="0"/>
              <w:right w:val="single" w:color="000000" w:sz="4" w:space="0"/>
            </w:tcBorders>
            <w:textDirection w:val="lrTb"/>
            <w:vAlign w:val="top"/>
          </w:tcPr>
          <w:p>
            <w:pPr>
              <w:pStyle w:val="Normal"/>
              <w:spacing w:before="40" w:after="0" w:line="240" w:lineRule="auto"/>
              <w:jc w:val="both"/>
              <w:rPr>
                <w:rFonts w:ascii="Times New Roman" w:hAnsi="Times New Roman"/>
                <w:lang w:eastAsia="ru-RU"/>
              </w:rPr>
            </w:pPr>
            <w:r>
              <w:rPr>
                <w:rFonts w:ascii="Times New Roman" w:hAnsi="Times New Roman"/>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p>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Услуга не предоставляется при подключении </w:t>
            </w:r>
            <w:r>
              <w:rPr>
                <w:rFonts w:ascii="Times New Roman" w:hAnsi="Times New Roman"/>
              </w:rPr>
              <w:t xml:space="preserve">к «Интернет-Клиент»/</w:t>
            </w:r>
            <w:r>
              <w:rPr>
                <w:rFonts w:ascii="Times New Roman" w:hAnsi="Times New Roman"/>
              </w:rPr>
              <w:t xml:space="preserve"> </w:t>
            </w:r>
            <w:r>
              <w:rPr>
                <w:rFonts w:ascii="Times New Roman" w:hAnsi="Times New Roman"/>
              </w:rPr>
              <w:t xml:space="preserve">«Свой Бизнес»</w:t>
            </w:r>
            <w:r>
              <w:rPr>
                <w:rFonts w:ascii="Times New Roman" w:hAnsi="Times New Roman" w:eastAsia="Times New Roman"/>
                <w:bCs/>
                <w:lang w:eastAsia="ru-RU"/>
              </w:rPr>
              <w:t xml:space="preserve"> с использованием Личного кабинета.</w:t>
            </w:r>
          </w:p>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p>
          <w:p>
            <w:pPr>
              <w:pStyle w:val="Normal"/>
              <w:spacing w:before="40" w:after="0" w:line="240" w:lineRule="auto"/>
              <w:jc w:val="both"/>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c>
          <w:tcPr>
            <w:tcW w:w="1206" w:type="dxa"/>
            <w:tcBorders>
              <w:left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2584" w:type="dxa"/>
            <w:tcBorders>
              <w:left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347" w:type="dxa"/>
            <w:gridSpan w:val="2"/>
            <w:tcBorders>
              <w:left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3928" w:type="dxa"/>
            <w:vMerge w:val="continue"/>
            <w:tcBorders>
              <w:left w:val="single" w:color="000000" w:sz="4" w:space="0"/>
              <w:right w:val="single" w:color="000000" w:sz="4" w:space="0"/>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c>
          <w:tcPr>
            <w:tcW w:w="1206" w:type="dxa"/>
            <w:tcBorders>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2584" w:type="dxa"/>
            <w:tcBorders>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347" w:type="dxa"/>
            <w:gridSpan w:val="2"/>
            <w:tcBorders>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bCs/>
              </w:rPr>
              <w:t xml:space="preserve">Не взимается</w:t>
            </w:r>
            <w:r>
              <w:rPr>
                <w:rFonts w:ascii="Times New Roman" w:hAnsi="Times New Roman"/>
              </w:rPr>
            </w:r>
          </w:p>
        </w:tc>
        <w:tc>
          <w:tcPr>
            <w:tcW w:w="3928" w:type="dxa"/>
            <w:vMerge w:val="continue"/>
            <w:tcBorders>
              <w:left w:val="single" w:color="000000" w:sz="4" w:space="0"/>
              <w:bottom w:val="single" w:color="000000" w:sz="4" w:space="0"/>
              <w:right w:val="single" w:color="000000" w:sz="4" w:space="0"/>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cBorders>
              <w:top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7.4.1.1.</w:t>
            </w:r>
          </w:p>
        </w:tc>
        <w:tc>
          <w:tcPr>
            <w:tcW w:w="2584" w:type="dxa"/>
            <w:tcBorders>
              <w:top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постоянного сертификата ключа проверки электронной подписи по запросу клиента</w:t>
            </w:r>
          </w:p>
        </w:tc>
        <w:tc>
          <w:tcPr>
            <w:tcW w:w="2347" w:type="dxa"/>
            <w:gridSpan w:val="2"/>
            <w:tcBorders>
              <w:top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3928" w:type="dxa"/>
            <w:tcBorders>
              <w:top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7.4.1.</w:t>
            </w:r>
          </w:p>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При подключении </w:t>
            </w:r>
            <w:r>
              <w:rPr>
                <w:rFonts w:ascii="Times New Roman" w:hAnsi="Times New Roman"/>
              </w:rPr>
              <w:t xml:space="preserve">к «Интернет-Клиент»/«Свой Бизнес»</w:t>
            </w:r>
            <w:r>
              <w:rPr>
                <w:rFonts w:ascii="Times New Roman" w:hAnsi="Times New Roman" w:eastAsia="Times New Roman"/>
                <w:bCs/>
                <w:lang w:eastAsia="ru-RU"/>
              </w:rPr>
              <w:t xml:space="preserve"> с использо</w:t>
            </w:r>
            <w:r>
              <w:rPr>
                <w:rFonts w:ascii="Times New Roman" w:hAnsi="Times New Roman" w:eastAsia="Times New Roman"/>
                <w:bCs/>
                <w:lang w:eastAsia="ru-RU"/>
              </w:rPr>
              <w:t xml:space="preserve">-</w:t>
            </w:r>
            <w:r>
              <w:rPr>
                <w:rFonts w:ascii="Times New Roman" w:hAnsi="Times New Roman" w:eastAsia="Times New Roman"/>
                <w:bCs/>
                <w:lang w:eastAsia="ru-RU"/>
              </w:rPr>
              <w:t xml:space="preserve">ванием Личного кабинета услуга пре</w:t>
            </w:r>
            <w:r>
              <w:rPr>
                <w:rFonts w:ascii="Times New Roman" w:hAnsi="Times New Roman" w:eastAsia="Times New Roman"/>
                <w:bCs/>
                <w:lang w:eastAsia="ru-RU"/>
              </w:rPr>
              <w:t xml:space="preserve">-</w:t>
            </w:r>
            <w:r>
              <w:rPr>
                <w:rFonts w:ascii="Times New Roman" w:hAnsi="Times New Roman" w:eastAsia="Times New Roman"/>
                <w:bCs/>
                <w:lang w:eastAsia="ru-RU"/>
              </w:rPr>
              <w:t xml:space="preserve">доставляется в соответствии с п. 7.4.2</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cBorders>
              <w:top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7.4.1.2.</w:t>
            </w:r>
          </w:p>
        </w:tc>
        <w:tc>
          <w:tcPr>
            <w:tcW w:w="2584" w:type="dxa"/>
            <w:tcBorders>
              <w:top w:val="single" w:color="000000" w:sz="4" w:space="0"/>
            </w:tcBorders>
            <w:textDirection w:val="lrTb"/>
            <w:vAlign w:val="top"/>
          </w:tcPr>
          <w:p>
            <w:pPr>
              <w:pStyle w:val="Normal"/>
              <w:spacing w:before="40" w:after="40" w:line="240" w:lineRule="auto"/>
              <w:rPr>
                <w:rFonts w:ascii="Times New Roman" w:hAnsi="Times New Roman"/>
              </w:rPr>
            </w:pPr>
            <w:r>
              <w:rPr>
                <w:rFonts w:ascii="Times New Roman" w:hAnsi="Times New Roman"/>
              </w:rPr>
              <w:t xml:space="preserve">Повторное формирование одного временного </w:t>
            </w:r>
            <w:r>
              <w:rPr>
                <w:rFonts w:ascii="Times New Roman" w:hAnsi="Times New Roman" w:eastAsia="Times New Roman"/>
                <w:bCs/>
                <w:lang w:eastAsia="ru-RU"/>
              </w:rPr>
              <w:t xml:space="preserve">сертификата ключа проверки электронной подписи по запросу клиента</w:t>
            </w:r>
            <w:r>
              <w:rPr>
                <w:rFonts w:ascii="Times New Roman" w:hAnsi="Times New Roman"/>
              </w:rPr>
              <w:t xml:space="preserve"> в связи с истечением срока действия временного сертификата ключа проверки электронной подписи</w:t>
            </w:r>
          </w:p>
        </w:tc>
        <w:tc>
          <w:tcPr>
            <w:tcW w:w="2347" w:type="dxa"/>
            <w:gridSpan w:val="2"/>
            <w:tcBorders>
              <w:top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815 руб.</w:t>
            </w:r>
          </w:p>
        </w:tc>
        <w:tc>
          <w:tcPr>
            <w:tcW w:w="3928" w:type="dxa"/>
            <w:tcBorders>
              <w:top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p>
          <w:p>
            <w:pPr>
              <w:pStyle w:val="Normal"/>
              <w:spacing w:after="0" w:line="240" w:lineRule="auto"/>
              <w:jc w:val="both"/>
              <w:rPr>
                <w:rFonts w:ascii="Times New Roman" w:hAnsi="Times New Roman"/>
              </w:rPr>
            </w:pPr>
            <w:r>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 не направил в Банк запрос на выдачу постоянного </w:t>
            </w:r>
            <w:r>
              <w:rPr>
                <w:rFonts w:ascii="Times New Roman" w:hAnsi="Times New Roman" w:eastAsia="Times New Roman"/>
                <w:bCs/>
                <w:lang w:eastAsia="ru-RU"/>
              </w:rPr>
              <w:t xml:space="preserve">сертификата ключа проверки электронной подписи</w:t>
            </w:r>
            <w:r>
              <w:rPr>
                <w:rFonts w:ascii="Times New Roman" w:hAnsi="Times New Roman"/>
              </w:rPr>
              <w:t xml:space="preserve">.</w:t>
            </w:r>
          </w:p>
          <w:p>
            <w:pPr>
              <w:pStyle w:val="Normal"/>
              <w:spacing w:after="0" w:line="240" w:lineRule="auto"/>
              <w:jc w:val="both"/>
              <w:rPr>
                <w:rFonts w:ascii="Times New Roman" w:hAnsi="Times New Roman"/>
              </w:rPr>
            </w:pPr>
            <w:r>
              <w:rPr>
                <w:rFonts w:ascii="Times New Roman" w:hAnsi="Times New Roman"/>
              </w:rPr>
              <w:t xml:space="preserve">Тариф включает в себя НДС (дополнительно не взимается).</w:t>
            </w:r>
          </w:p>
          <w:p>
            <w:pPr>
              <w:pStyle w:val="Normal"/>
              <w:spacing w:after="0" w:line="240" w:lineRule="auto"/>
              <w:jc w:val="both"/>
              <w:rPr>
                <w:rFonts w:ascii="Times New Roman" w:hAnsi="Times New Roman"/>
              </w:rPr>
            </w:pPr>
            <w:r>
              <w:rPr>
                <w:rFonts w:ascii="Times New Roman" w:hAnsi="Times New Roman"/>
              </w:rPr>
              <w:t xml:space="preserve">Тариф применяется в случае возврата клиентом ключевого носителя, ранее выданного Банком.</w:t>
            </w:r>
          </w:p>
          <w:p>
            <w:pPr>
              <w:pStyle w:val="Normal"/>
              <w:spacing w:after="0" w:line="240" w:lineRule="auto"/>
              <w:jc w:val="both"/>
              <w:rPr>
                <w:rFonts w:ascii="Times New Roman" w:hAnsi="Times New Roman"/>
              </w:rPr>
            </w:pPr>
            <w:r>
              <w:rPr>
                <w:rFonts w:ascii="Times New Roman" w:hAnsi="Times New Roman"/>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ascii="Times New Roman" w:hAnsi="Times New Roman"/>
              </w:rPr>
            </w:r>
          </w:p>
          <w:p>
            <w:pPr>
              <w:pStyle w:val="Normal"/>
              <w:spacing w:after="0" w:line="240" w:lineRule="auto"/>
              <w:jc w:val="both"/>
              <w:rPr>
                <w:rFonts w:ascii="Times New Roman" w:hAnsi="Times New Roman"/>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vMerge w:val="restart"/>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7.4.2.</w:t>
            </w:r>
          </w:p>
        </w:tc>
        <w:tc>
          <w:tcPr>
            <w:tcW w:w="2584" w:type="dxa"/>
            <w:tcBorders>
              <w:bottom w:val="none"/>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Pr>
                <w:rFonts w:ascii="Times New Roman" w:hAnsi="Times New Roman"/>
              </w:rPr>
              <w:t xml:space="preserve">к «Интернет-Клиент»/</w:t>
            </w:r>
            <w:r>
              <w:rPr>
                <w:rFonts w:ascii="Times New Roman" w:hAnsi="Times New Roman"/>
              </w:rPr>
              <w:t xml:space="preserve"> </w:t>
            </w:r>
            <w:r>
              <w:rPr>
                <w:rFonts w:ascii="Times New Roman" w:hAnsi="Times New Roman"/>
              </w:rPr>
              <w:t xml:space="preserve">«Свой Бизнес»</w:t>
            </w:r>
            <w:r>
              <w:rPr>
                <w:rFonts w:ascii="Times New Roman" w:hAnsi="Times New Roman"/>
              </w:rPr>
              <w:t xml:space="preserve"> </w:t>
            </w:r>
            <w:r>
              <w:rPr>
                <w:rFonts w:ascii="Times New Roman" w:hAnsi="Times New Roman" w:eastAsia="Times New Roman"/>
                <w:bCs/>
                <w:lang w:eastAsia="ru-RU"/>
              </w:rPr>
              <w:t xml:space="preserve">с использованием Личного кабинета</w:t>
            </w:r>
          </w:p>
        </w:tc>
        <w:tc>
          <w:tcPr>
            <w:tcW w:w="2347" w:type="dxa"/>
            <w:gridSpan w:val="2"/>
            <w:tcBorders>
              <w:bottom w:val="none"/>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2 050 руб.</w:t>
            </w:r>
          </w:p>
        </w:tc>
        <w:tc>
          <w:tcPr>
            <w:tcW w:w="3928" w:type="dxa"/>
            <w:vMerge w:val="restart"/>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день получения клиентом ключевого носителя.</w:t>
            </w:r>
            <w:r>
              <w:rPr>
                <w:rFonts w:ascii="Times New Roman" w:hAnsi="Times New Roman" w:eastAsia="Times New Roman"/>
                <w:bCs/>
                <w:lang w:eastAsia="ru-RU"/>
              </w:rPr>
            </w:r>
          </w:p>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за каждый ключевой носитель, предоставленный при подключении </w:t>
            </w:r>
            <w:r>
              <w:rPr>
                <w:rFonts w:ascii="Times New Roman" w:hAnsi="Times New Roman"/>
              </w:rPr>
              <w:t xml:space="preserve">к «Интернет-Клиент»/«Свой Бизнес»</w:t>
            </w:r>
            <w:r>
              <w:rPr>
                <w:rFonts w:ascii="Times New Roman" w:hAnsi="Times New Roman" w:eastAsia="Times New Roman"/>
                <w:bCs/>
                <w:lang w:eastAsia="ru-RU"/>
              </w:rPr>
              <w:t xml:space="preserve"> с использованием Личного кабинета.</w:t>
            </w:r>
          </w:p>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r>
          </w:p>
          <w:p>
            <w:pPr>
              <w:pStyle w:val="Normal"/>
              <w:spacing w:before="40" w:after="0" w:line="240" w:lineRule="auto"/>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vMerge w:val="continue"/>
            <w:tcBorders>
              <w:bottom w:val="none"/>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2584" w:type="dxa"/>
            <w:tcBorders>
              <w:top w:val="none"/>
              <w:bottom w:val="none"/>
            </w:tcBorders>
            <w:textDirection w:val="lrTb"/>
            <w:vAlign w:val="top"/>
          </w:tcPr>
          <w:p>
            <w:pPr>
              <w:pStyle w:val="Normal"/>
              <w:spacing w:after="0" w:line="240" w:lineRule="auto"/>
              <w:jc w:val="both"/>
              <w:rPr>
                <w:rFonts w:ascii="Times New Roman" w:hAnsi="Times New Roman"/>
              </w:rPr>
            </w:pPr>
            <w:r>
              <w:rPr>
                <w:rFonts w:ascii="Times New Roman" w:hAnsi="Times New Roman" w:eastAsia="Times New Roman"/>
                <w:bCs/>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ascii="Times New Roman" w:hAnsi="Times New Roman"/>
              </w:rPr>
            </w:r>
          </w:p>
        </w:tc>
        <w:tc>
          <w:tcPr>
            <w:tcW w:w="2347" w:type="dxa"/>
            <w:gridSpan w:val="2"/>
            <w:tcBorders>
              <w:top w:val="none"/>
              <w:bottom w:val="none"/>
            </w:tcBorders>
            <w:textDirection w:val="lrTb"/>
            <w:vAlign w:val="top"/>
          </w:tcPr>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3928" w:type="dxa"/>
            <w:vMerge w:val="continue"/>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cBorders>
              <w:top w:val="none"/>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2584" w:type="dxa"/>
            <w:tcBorders>
              <w:top w:val="none"/>
            </w:tcBorders>
            <w:textDirection w:val="lrTb"/>
            <w:vAlign w:val="top"/>
          </w:tcPr>
          <w:p>
            <w:pPr>
              <w:pStyle w:val="Normal"/>
              <w:spacing w:before="40" w:after="40" w:line="240" w:lineRule="auto"/>
              <w:jc w:val="both"/>
              <w:rPr>
                <w:rFonts w:ascii="Times New Roman" w:hAnsi="Times New Roman"/>
              </w:rPr>
            </w:pPr>
            <w:r>
              <w:rPr>
                <w:rFonts w:ascii="Times New Roman" w:hAnsi="Times New Roman"/>
              </w:rPr>
              <w:t xml:space="preserve">- для </w:t>
            </w:r>
            <w:r>
              <w:rPr>
                <w:rFonts w:ascii="Times New Roman" w:hAnsi="Times New Roman"/>
                <w:bCs/>
              </w:rPr>
              <w:t xml:space="preserve">клиентов</w:t>
            </w:r>
            <w:r>
              <w:rPr>
                <w:rFonts w:ascii="Times New Roman" w:hAnsi="Times New Roman"/>
              </w:rPr>
              <w:t xml:space="preserve">,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347" w:type="dxa"/>
            <w:gridSpan w:val="2"/>
            <w:tcBorders>
              <w:top w:val="none"/>
            </w:tcBorders>
            <w:textDirection w:val="lrTb"/>
            <w:vAlign w:val="top"/>
          </w:tcPr>
          <w:p>
            <w:pPr>
              <w:pStyle w:val="Normal"/>
              <w:spacing w:before="40" w:after="40" w:line="240" w:lineRule="auto"/>
              <w:jc w:val="center"/>
              <w:rPr>
                <w:rFonts w:ascii="Times New Roman" w:hAnsi="Times New Roman"/>
              </w:rPr>
            </w:pPr>
            <w:r>
              <w:rPr>
                <w:rFonts w:ascii="Times New Roman" w:hAnsi="Times New Roman"/>
                <w:bCs/>
              </w:rPr>
              <w:t xml:space="preserve">Не взимается</w:t>
            </w:r>
            <w:r>
              <w:rPr>
                <w:rFonts w:ascii="Times New Roman" w:hAnsi="Times New Roman"/>
              </w:rPr>
            </w:r>
          </w:p>
        </w:tc>
        <w:tc>
          <w:tcPr>
            <w:tcW w:w="3928" w:type="dxa"/>
            <w:vMerge w:val="continue"/>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7.4.3.</w:t>
            </w:r>
          </w:p>
        </w:tc>
        <w:tc>
          <w:tcPr>
            <w:tcW w:w="2584" w:type="dxa"/>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p>
        </w:tc>
        <w:tc>
          <w:tcPr>
            <w:tcW w:w="2347" w:type="dxa"/>
            <w:gridSpan w:val="2"/>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3928" w:type="dxa"/>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7.4.4.</w:t>
            </w:r>
          </w:p>
        </w:tc>
        <w:tc>
          <w:tcPr>
            <w:tcW w:w="2584" w:type="dxa"/>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2347" w:type="dxa"/>
            <w:gridSpan w:val="2"/>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3928" w:type="dxa"/>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7.4.5.</w:t>
            </w:r>
          </w:p>
        </w:tc>
        <w:tc>
          <w:tcPr>
            <w:tcW w:w="2584" w:type="dxa"/>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p>
        </w:tc>
        <w:tc>
          <w:tcPr>
            <w:tcW w:w="2347" w:type="dxa"/>
            <w:gridSpan w:val="2"/>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155 руб.</w:t>
            </w:r>
          </w:p>
        </w:tc>
        <w:tc>
          <w:tcPr>
            <w:tcW w:w="3928" w:type="dxa"/>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t xml:space="preserve">.</w:t>
            </w:r>
          </w:p>
          <w:p>
            <w:pPr>
              <w:pStyle w:val="Normal"/>
              <w:spacing w:before="40" w:after="0" w:line="240" w:lineRule="auto"/>
              <w:jc w:val="both"/>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7.4.6.</w:t>
            </w:r>
          </w:p>
        </w:tc>
        <w:tc>
          <w:tcPr>
            <w:tcW w:w="2584" w:type="dxa"/>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p>
        </w:tc>
        <w:tc>
          <w:tcPr>
            <w:tcW w:w="2347" w:type="dxa"/>
            <w:gridSpan w:val="2"/>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1 530 руб.</w:t>
            </w:r>
          </w:p>
        </w:tc>
        <w:tc>
          <w:tcPr>
            <w:tcW w:w="3928" w:type="dxa"/>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w:t>
            </w:r>
            <w:r>
              <w:rPr>
                <w:rFonts w:ascii="Times New Roman" w:hAnsi="Times New Roman"/>
              </w:rPr>
              <w:t xml:space="preserve">от даты заключения Удостоверяющего центра </w:t>
            </w:r>
            <w:r>
              <w:rPr>
                <w:rFonts w:ascii="Times New Roman" w:hAnsi="Times New Roman"/>
              </w:rPr>
              <w:br w:type="textWrapping" w:clear="all"/>
            </w:r>
            <w:r>
              <w:rPr>
                <w:rFonts w:ascii="Times New Roman" w:hAnsi="Times New Roman"/>
              </w:rPr>
              <w:t xml:space="preserve">АО «Россельхозбанк»</w:t>
            </w:r>
            <w:r>
              <w:rPr>
                <w:rFonts w:ascii="Times New Roman" w:hAnsi="Times New Roman"/>
              </w:rPr>
              <w:t xml:space="preserve"> </w:t>
            </w:r>
            <w:r>
              <w:rPr>
                <w:rFonts w:ascii="Times New Roman" w:hAnsi="Times New Roman"/>
              </w:rPr>
              <w:t xml:space="preserve">/</w:t>
            </w:r>
            <w:r>
              <w:rPr>
                <w:rFonts w:ascii="Times New Roman" w:hAnsi="Times New Roman"/>
              </w:rPr>
              <w:t xml:space="preserve"> </w:t>
            </w:r>
            <w:r>
              <w:rPr>
                <w:rFonts w:ascii="Times New Roman" w:hAnsi="Times New Roman"/>
              </w:rPr>
              <w:t xml:space="preserve">заключения экспертной группы</w:t>
            </w:r>
            <w:r>
              <w:rPr>
                <w:rFonts w:ascii="Times New Roman" w:hAnsi="Times New Roman"/>
              </w:rPr>
              <w:t xml:space="preserve">.</w:t>
            </w:r>
            <w:r>
              <w:rPr>
                <w:rFonts w:ascii="Times New Roman" w:hAnsi="Times New Roman" w:eastAsia="Times New Roman"/>
                <w:bCs/>
                <w:lang w:eastAsia="ru-RU"/>
              </w:rPr>
            </w:r>
          </w:p>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r>
              <w:rPr>
                <w:rFonts w:ascii="Times New Roman" w:hAnsi="Times New Roman" w:eastAsia="Times New Roman"/>
                <w:bCs/>
                <w:lang w:eastAsia="ru-RU"/>
              </w:rPr>
              <w:t xml:space="preserve">.</w:t>
            </w:r>
          </w:p>
          <w:p>
            <w:pPr>
              <w:pStyle w:val="Normal"/>
              <w:spacing w:before="40" w:after="0" w:line="240" w:lineRule="auto"/>
              <w:jc w:val="both"/>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c>
          <w:tcPr>
            <w:tcW w:w="120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7.5.</w:t>
            </w:r>
          </w:p>
        </w:tc>
        <w:tc>
          <w:tcPr>
            <w:tcW w:w="8859"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сертификата ключа проверки электронной подписи по запросу клиента</w:t>
            </w:r>
          </w:p>
        </w:tc>
      </w:tr>
      <w:tr>
        <w:trPr/>
        <w:tc>
          <w:tcPr>
            <w:tcW w:w="120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7.5.1</w:t>
            </w:r>
          </w:p>
        </w:tc>
        <w:tc>
          <w:tcPr>
            <w:tcW w:w="258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w:t>
            </w:r>
          </w:p>
        </w:tc>
        <w:tc>
          <w:tcPr>
            <w:tcW w:w="2347"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1221" w:leader="none"/>
              </w:tabs>
              <w:spacing w:before="40" w:after="0" w:line="240" w:lineRule="auto"/>
              <w:jc w:val="center"/>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p>
        </w:tc>
        <w:tc>
          <w:tcPr>
            <w:tcW w:w="39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c>
          <w:tcPr>
            <w:tcW w:w="120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w:t>
            </w:r>
          </w:p>
        </w:tc>
        <w:tc>
          <w:tcPr>
            <w:tcW w:w="8859" w:type="dxa"/>
            <w:gridSpan w:val="4"/>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сертификата ключа проверки электронной подписи по запросу клиента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7.6.1.</w:t>
            </w:r>
          </w:p>
        </w:tc>
        <w:tc>
          <w:tcPr>
            <w:tcW w:w="2584"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Формирование одного временного</w:t>
            </w:r>
            <w:r>
              <w:rPr>
                <w:rFonts w:ascii="Times New Roman" w:hAnsi="Times New Roman"/>
              </w:rPr>
              <w:t xml:space="preserve">/постоянного</w:t>
            </w:r>
            <w:r>
              <w:rPr>
                <w:rFonts w:ascii="Times New Roman" w:hAnsi="Times New Roman" w:eastAsia="Times New Roman"/>
                <w:bCs/>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347" w:type="dxa"/>
            <w:gridSpan w:val="2"/>
            <w:textDirection w:val="lrTb"/>
            <w:vAlign w:val="top"/>
          </w:tcPr>
          <w:p>
            <w:pPr>
              <w:pStyle w:val="Normal"/>
              <w:tabs>
                <w:tab w:val="left" w:pos="981" w:leader="none"/>
                <w:tab w:val="left" w:pos="1131" w:leader="none"/>
              </w:tabs>
              <w:spacing w:before="40" w:after="40" w:line="240" w:lineRule="auto"/>
              <w:jc w:val="center"/>
              <w:rPr>
                <w:rFonts w:ascii="Times New Roman" w:hAnsi="Times New Roman" w:eastAsia="Times New Roman"/>
                <w:bCs/>
                <w:lang w:eastAsia="ru-RU"/>
              </w:rPr>
            </w:pPr>
            <w:r>
              <w:rPr>
                <w:rFonts w:ascii="Times New Roman" w:hAnsi="Times New Roman" w:eastAsia="Times New Roman"/>
                <w:lang w:val="en-US" w:eastAsia="ru-RU"/>
              </w:rPr>
              <w:t xml:space="preserve">2 0</w:t>
            </w:r>
            <w:r>
              <w:rPr>
                <w:rFonts w:ascii="Times New Roman" w:hAnsi="Times New Roman" w:eastAsia="Times New Roman"/>
                <w:lang w:eastAsia="ru-RU"/>
              </w:rPr>
              <w:t xml:space="preserve">5</w:t>
            </w:r>
            <w:r>
              <w:rPr>
                <w:rFonts w:ascii="Times New Roman" w:hAnsi="Times New Roman" w:eastAsia="Times New Roman"/>
                <w:lang w:val="en-US" w:eastAsia="ru-RU"/>
              </w:rPr>
              <w:t xml:space="preserve">0</w:t>
            </w:r>
            <w:r>
              <w:rPr>
                <w:rFonts w:ascii="Times New Roman" w:hAnsi="Times New Roman" w:eastAsia="Times New Roman"/>
                <w:lang w:eastAsia="ru-RU"/>
              </w:rPr>
              <w:t xml:space="preserve"> руб.</w:t>
            </w:r>
            <w:r>
              <w:rPr>
                <w:rFonts w:ascii="Times New Roman" w:hAnsi="Times New Roman" w:eastAsia="Times New Roman"/>
                <w:bCs/>
                <w:lang w:eastAsia="ru-RU"/>
              </w:rPr>
            </w:r>
          </w:p>
        </w:tc>
        <w:tc>
          <w:tcPr>
            <w:tcW w:w="3928"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pPr>
              <w:pStyle w:val="Normal"/>
              <w:spacing w:before="40" w:after="40" w:line="240" w:lineRule="auto"/>
              <w:jc w:val="both"/>
              <w:rPr>
                <w:rFonts w:ascii="Times New Roman" w:hAnsi="Times New Roman"/>
                <w:bCs/>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bCs/>
              </w:rPr>
            </w:r>
          </w:p>
          <w:p>
            <w:pPr>
              <w:pStyle w:val="Normal"/>
              <w:spacing w:before="40" w:after="40" w:line="240" w:lineRule="auto"/>
              <w:jc w:val="both"/>
              <w:rPr>
                <w:rFonts w:ascii="Times New Roman" w:hAnsi="Times New Roman"/>
                <w:bCs/>
              </w:rPr>
            </w:pPr>
            <w:r>
              <w:rPr>
                <w:rFonts w:ascii="Times New Roman" w:hAnsi="Times New Roman"/>
                <w:bCs/>
              </w:rPr>
              <w:t xml:space="preserve">Тариф включает в себя НДС (дополнительно не взимается)</w:t>
            </w:r>
            <w:r>
              <w:rPr>
                <w:rFonts w:ascii="Times New Roman" w:hAnsi="Times New Roman"/>
                <w:bCs/>
              </w:rPr>
            </w:r>
          </w:p>
          <w:p>
            <w:pPr>
              <w:pStyle w:val="Normal"/>
              <w:spacing w:before="40" w:after="40" w:line="240" w:lineRule="auto"/>
              <w:jc w:val="both"/>
              <w:rPr>
                <w:rFonts w:ascii="Times New Roman" w:hAnsi="Times New Roman" w:eastAsia="Times New Roman"/>
                <w:bCs/>
                <w:lang w:eastAsia="ru-RU"/>
              </w:rPr>
            </w:pPr>
            <w:r>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7.6.1.1.</w:t>
            </w:r>
          </w:p>
        </w:tc>
        <w:tc>
          <w:tcPr>
            <w:tcW w:w="2584"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ascii="Times New Roman" w:hAnsi="Times New Roman" w:eastAsia="Times New Roman"/>
                <w:bCs/>
                <w:lang w:eastAsia="ru-RU"/>
              </w:rPr>
            </w:r>
          </w:p>
        </w:tc>
        <w:tc>
          <w:tcPr>
            <w:tcW w:w="2347" w:type="dxa"/>
            <w:gridSpan w:val="2"/>
            <w:textDirection w:val="lrTb"/>
            <w:vAlign w:val="top"/>
          </w:tcPr>
          <w:p>
            <w:pPr>
              <w:pStyle w:val="Normal"/>
              <w:tabs>
                <w:tab w:val="left" w:pos="981" w:leader="none"/>
                <w:tab w:val="left" w:pos="1131" w:leader="none"/>
              </w:tabs>
              <w:spacing w:before="40" w:after="40" w:line="240" w:lineRule="auto"/>
              <w:jc w:val="center"/>
              <w:rPr>
                <w:rFonts w:ascii="Times New Roman" w:hAnsi="Times New Roman" w:eastAsia="Times New Roman"/>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val="en-US" w:eastAsia="ru-RU"/>
              </w:rPr>
            </w:r>
          </w:p>
        </w:tc>
        <w:tc>
          <w:tcPr>
            <w:tcW w:w="3928"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7.6.1</w:t>
            </w:r>
          </w:p>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w:t>
            </w:r>
            <w:r>
              <w:rPr>
                <w:rFonts w:ascii="Times New Roman" w:hAnsi="Times New Roman"/>
              </w:rPr>
              <w:t xml:space="preserve">по «Интернет-Клиент»/«Свой Бизнес»</w:t>
            </w:r>
            <w:r>
              <w:rPr>
                <w:rFonts w:ascii="Times New Roman" w:hAnsi="Times New Roman" w:eastAsia="Times New Roman"/>
                <w:bCs/>
                <w:lang w:eastAsia="ru-RU"/>
              </w:rPr>
              <w:t xml:space="preserve"> с использованием Личного кабинета услуга предоставляется в соответствии с п. 7.6.1</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7.6.2.</w:t>
            </w:r>
          </w:p>
        </w:tc>
        <w:tc>
          <w:tcPr>
            <w:tcW w:w="2584" w:type="dxa"/>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Формирование временного/</w:t>
            </w:r>
            <w:r>
              <w:rPr>
                <w:rFonts w:ascii="Times New Roman" w:hAnsi="Times New Roman"/>
              </w:rPr>
              <w:t xml:space="preserve">постоянного</w:t>
            </w:r>
            <w:r>
              <w:rPr>
                <w:rFonts w:ascii="Times New Roman" w:hAnsi="Times New Roman" w:eastAsia="Times New Roman"/>
                <w:bCs/>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347" w:type="dxa"/>
            <w:gridSpan w:val="2"/>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3928" w:type="dxa"/>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ключевого носителя, ранее выданного Банком.</w:t>
            </w:r>
          </w:p>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pPr>
              <w:pStyle w:val="Normal"/>
              <w:spacing w:after="40" w:line="240" w:lineRule="auto"/>
              <w:jc w:val="both"/>
              <w:rPr>
                <w:rFonts w:ascii="Times New Roman" w:hAnsi="Times New Roman" w:eastAsia="Times New Roman"/>
                <w:bCs/>
                <w:lang w:eastAsia="ru-RU"/>
              </w:rPr>
            </w:pPr>
            <w:r>
              <w:rPr>
                <w:rFonts w:ascii="Times New Roman" w:hAnsi="Times New Roman"/>
                <w:bCs/>
                <w:iC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7.6.2.1.</w:t>
            </w:r>
          </w:p>
        </w:tc>
        <w:tc>
          <w:tcPr>
            <w:tcW w:w="2584" w:type="dxa"/>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Формирование постоянного сертификата ключа проверки электронной подписи по запросу клиента</w:t>
            </w:r>
          </w:p>
        </w:tc>
        <w:tc>
          <w:tcPr>
            <w:tcW w:w="2347" w:type="dxa"/>
            <w:gridSpan w:val="2"/>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eastAsia="ru-RU"/>
              </w:rPr>
            </w:r>
          </w:p>
        </w:tc>
        <w:tc>
          <w:tcPr>
            <w:tcW w:w="3928" w:type="dxa"/>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7.6.2.</w:t>
            </w:r>
          </w:p>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Услуга по внеплановой смене постоянного сертификата ключа проверки электронной подписи при обслуживании клиента </w:t>
            </w:r>
            <w:r>
              <w:rPr>
                <w:rFonts w:ascii="Times New Roman" w:hAnsi="Times New Roman"/>
              </w:rPr>
              <w:t xml:space="preserve">по «Интернет-Клиент»/«Свой Бизнес»</w:t>
            </w:r>
            <w:r>
              <w:rPr>
                <w:rFonts w:ascii="Times New Roman" w:hAnsi="Times New Roman" w:eastAsia="Times New Roman"/>
                <w:bCs/>
                <w:lang w:eastAsia="ru-RU"/>
              </w:rPr>
              <w:t xml:space="preserve"> с использованием Личного кабинета предоставляется в соответствии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с п. 7.6.2</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7.7.</w:t>
            </w:r>
          </w:p>
        </w:tc>
        <w:tc>
          <w:tcPr>
            <w:tcW w:w="2584" w:type="dxa"/>
            <w:textDirection w:val="lrTb"/>
            <w:vAlign w:val="top"/>
          </w:tcPr>
          <w:p>
            <w:pPr>
              <w:pStyle w:val="Normal"/>
              <w:spacing w:before="40" w:after="0" w:line="240" w:lineRule="auto"/>
              <w:rPr>
                <w:rFonts w:ascii="Times New Roman" w:hAnsi="Times New Roman"/>
              </w:rPr>
            </w:pPr>
            <w:r>
              <w:rPr>
                <w:rFonts w:ascii="Times New Roman" w:hAnsi="Times New Roman"/>
              </w:rPr>
              <w:t xml:space="preserve">Доступ к сервису проверки контрагентов</w:t>
            </w:r>
          </w:p>
        </w:tc>
        <w:tc>
          <w:tcPr>
            <w:tcW w:w="2347" w:type="dxa"/>
            <w:gridSpan w:val="2"/>
            <w:textDirection w:val="lrTb"/>
            <w:vAlign w:val="top"/>
          </w:tcPr>
          <w:p>
            <w:pPr>
              <w:pStyle w:val="Normal"/>
              <w:spacing w:before="40" w:after="0" w:line="240" w:lineRule="auto"/>
              <w:jc w:val="center"/>
              <w:rPr>
                <w:rFonts w:ascii="Times New Roman" w:hAnsi="Times New Roman"/>
                <w:bCs/>
              </w:rPr>
            </w:pPr>
            <w:r>
              <w:rPr>
                <w:rFonts w:ascii="Times New Roman" w:hAnsi="Times New Roman"/>
                <w:bCs/>
              </w:rPr>
              <w:t xml:space="preserve">290 руб. </w:t>
              <w:br w:type="textWrapping" w:clear="all"/>
              <w:t xml:space="preserve">в месяц</w:t>
            </w:r>
          </w:p>
        </w:tc>
        <w:tc>
          <w:tcPr>
            <w:tcW w:w="3928" w:type="dxa"/>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Комиссия взимается при подключении услуги и далее ежемесячно в первый рабочий день месяца.</w:t>
            </w:r>
          </w:p>
          <w:p>
            <w:pPr>
              <w:pStyle w:val="Normal"/>
              <w:spacing w:after="0" w:line="240" w:lineRule="auto"/>
              <w:jc w:val="both"/>
              <w:rPr>
                <w:rFonts w:ascii="Times New Roman" w:hAnsi="Times New Roman"/>
                <w:bCs/>
              </w:rPr>
            </w:pPr>
            <w:r>
              <w:rPr>
                <w:rFonts w:ascii="Times New Roman" w:hAnsi="Times New Roman"/>
              </w:rPr>
              <w:t xml:space="preserve">Услуга доступна в «Интернет-Клиент», «Мобильный банк», «Свой Бизнес»</w:t>
            </w:r>
            <w:r>
              <w:rPr>
                <w:rFonts w:ascii="Times New Roman" w:hAnsi="Times New Roman"/>
                <w:bCs/>
              </w:rPr>
              <w:t xml:space="preserve">.</w:t>
            </w:r>
          </w:p>
          <w:p>
            <w:pPr>
              <w:pStyle w:val="Normal"/>
              <w:spacing w:after="0" w:line="240" w:lineRule="auto"/>
              <w:jc w:val="both"/>
              <w:rPr>
                <w:rFonts w:ascii="Times New Roman" w:hAnsi="Times New Roman"/>
                <w:bCs/>
              </w:rPr>
            </w:pPr>
            <w:r>
              <w:rPr>
                <w:rFonts w:ascii="Times New Roman" w:hAnsi="Times New Roman"/>
                <w:bCs/>
              </w:rPr>
              <w:t xml:space="preserve">За неполный месяц обслуживания плата взимается в размере установленного тарифа.</w:t>
            </w:r>
          </w:p>
          <w:p>
            <w:pPr>
              <w:pStyle w:val="Normal"/>
              <w:spacing w:after="0" w:line="240" w:lineRule="auto"/>
              <w:jc w:val="both"/>
              <w:rPr>
                <w:rFonts w:ascii="Times New Roman" w:hAnsi="Times New Roman"/>
                <w:bCs/>
              </w:rPr>
            </w:pPr>
            <w:r>
              <w:rPr>
                <w:rFonts w:ascii="Times New Roman" w:hAnsi="Times New Roman"/>
                <w:bC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pPr>
              <w:pStyle w:val="Normal"/>
              <w:spacing w:after="40" w:line="240" w:lineRule="auto"/>
              <w:jc w:val="both"/>
              <w:rPr>
                <w:rFonts w:ascii="Times New Roman" w:hAnsi="Times New Roman"/>
              </w:rPr>
            </w:pPr>
            <w:r>
              <w:rPr>
                <w:rFonts w:ascii="Times New Roman" w:hAnsi="Times New Roman"/>
              </w:rPr>
              <w:t xml:space="preserve">Услуга облагается НДС, сумма которого взимается дополнительно.</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7.8.</w:t>
            </w:r>
            <w:r>
              <w:rPr>
                <w:rFonts w:ascii="Times New Roman" w:hAnsi="Times New Roman"/>
              </w:rPr>
            </w:r>
          </w:p>
        </w:tc>
        <w:tc>
          <w:tcPr>
            <w:tcW w:w="2584" w:type="dxa"/>
            <w:textDirection w:val="lrTb"/>
            <w:vAlign w:val="top"/>
          </w:tcPr>
          <w:p>
            <w:pPr>
              <w:pStyle w:val="Normal"/>
              <w:spacing w:before="40" w:after="0" w:line="240" w:lineRule="auto"/>
              <w:rPr>
                <w:rFonts w:ascii="Times New Roman" w:hAnsi="Times New Roman"/>
              </w:rPr>
            </w:pPr>
            <w:r>
              <w:rPr>
                <w:rFonts w:ascii="Times New Roman" w:hAnsi="Times New Roman"/>
              </w:rPr>
              <w:t xml:space="preserve">Получение одноразового пароля (кода подтверждения) посредством </w:t>
            </w:r>
            <w:r>
              <w:rPr>
                <w:rFonts w:ascii="Times New Roman" w:hAnsi="Times New Roman"/>
                <w:lang w:val="en-US"/>
              </w:rPr>
              <w:t xml:space="preserve">SMS</w:t>
            </w:r>
            <w:r>
              <w:rPr>
                <w:rFonts w:ascii="Times New Roman" w:hAnsi="Times New Roman"/>
              </w:rPr>
              <w:t xml:space="preserve">-сообщения для авторизации и/или формирования электронной подписи </w:t>
            </w:r>
            <w:r>
              <w:rPr>
                <w:rFonts w:ascii="Times New Roman" w:hAnsi="Times New Roman"/>
              </w:rPr>
              <w:br w:type="textWrapping" w:clear="all"/>
            </w:r>
            <w:r>
              <w:rPr>
                <w:rFonts w:ascii="Times New Roman" w:hAnsi="Times New Roman"/>
              </w:rPr>
              <w:t xml:space="preserve">в «Свой Бизнес»</w:t>
            </w:r>
            <w:r>
              <w:rPr>
                <w:rFonts w:ascii="Times New Roman" w:hAnsi="Times New Roman"/>
              </w:rPr>
            </w:r>
          </w:p>
        </w:tc>
        <w:tc>
          <w:tcPr>
            <w:tcW w:w="2347" w:type="dxa"/>
            <w:gridSpan w:val="2"/>
            <w:textDirection w:val="lrTb"/>
            <w:vAlign w:val="top"/>
          </w:tcPr>
          <w:p>
            <w:pPr>
              <w:pStyle w:val="Normal"/>
              <w:spacing w:before="40" w:after="0" w:line="240" w:lineRule="auto"/>
              <w:jc w:val="center"/>
              <w:rPr>
                <w:rFonts w:ascii="Times New Roman" w:hAnsi="Times New Roman"/>
                <w:bCs/>
              </w:rPr>
            </w:pPr>
            <w:r>
              <w:rPr>
                <w:rFonts w:ascii="Times New Roman" w:hAnsi="Times New Roman"/>
                <w:bCs/>
              </w:rPr>
              <w:t xml:space="preserve">Не взимается</w:t>
            </w:r>
            <w:r>
              <w:rPr>
                <w:rFonts w:ascii="Times New Roman" w:hAnsi="Times New Roman"/>
                <w:bCs/>
              </w:rPr>
            </w:r>
          </w:p>
        </w:tc>
        <w:tc>
          <w:tcPr>
            <w:tcW w:w="3928" w:type="dxa"/>
            <w:textDirection w:val="lrTb"/>
            <w:vAlign w:val="top"/>
          </w:tcPr>
          <w:p>
            <w:pPr>
              <w:pStyle w:val="Normal"/>
              <w:spacing w:before="40" w:after="0" w:line="240" w:lineRule="auto"/>
              <w:jc w:val="both"/>
              <w:rPr>
                <w:rFonts w:ascii="Times New Roman" w:hAnsi="Times New Roman"/>
                <w:bCs/>
              </w:rPr>
            </w:pPr>
            <w:r>
              <w:rPr>
                <w:rFonts w:ascii="Times New Roman" w:hAnsi="Times New Roman" w:eastAsia="Times New Roman"/>
                <w:bCs/>
                <w:lang w:eastAsia="ru-RU"/>
              </w:rPr>
              <w:t xml:space="preserve">В случае введения тарифа указанная комиссия облагается НДС, сумма которого взимается дополнительно</w:t>
            </w:r>
            <w:r>
              <w:rPr>
                <w:rFonts w:ascii="Times New Roman" w:hAnsi="Times New Roman" w:eastAsia="Times New Roman"/>
                <w:bCs/>
                <w:lang w:eastAsia="ru-RU"/>
              </w:rPr>
              <w:t xml:space="preserve">.</w:t>
            </w:r>
            <w:r>
              <w:rPr>
                <w:rFonts w:ascii="Times New Roman" w:hAnsi="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120" w:after="120" w:line="240" w:lineRule="auto"/>
              <w:jc w:val="center"/>
              <w:rPr>
                <w:rFonts w:ascii="Times New Roman" w:hAnsi="Times New Roman"/>
              </w:rPr>
            </w:pPr>
            <w:r>
              <w:rPr>
                <w:rFonts w:ascii="Times New Roman" w:hAnsi="Times New Roman"/>
              </w:rPr>
              <w:t xml:space="preserve">7.9.</w:t>
            </w:r>
          </w:p>
        </w:tc>
        <w:tc>
          <w:tcPr>
            <w:tcW w:w="8859" w:type="dxa"/>
            <w:gridSpan w:val="4"/>
            <w:textDirection w:val="lrTb"/>
            <w:vAlign w:val="top"/>
          </w:tcPr>
          <w:p>
            <w:pPr>
              <w:pStyle w:val="Normal"/>
              <w:spacing w:before="120" w:after="120" w:line="240" w:lineRule="auto"/>
              <w:jc w:val="both"/>
              <w:rPr>
                <w:rFonts w:ascii="Times New Roman" w:hAnsi="Times New Roman" w:eastAsia="Times New Roman"/>
                <w:bCs/>
                <w:lang w:eastAsia="ru-RU"/>
              </w:rPr>
            </w:pPr>
            <w:r>
              <w:rPr>
                <w:rFonts w:ascii="Times New Roman" w:hAnsi="Times New Roman"/>
                <w:lang w:eastAsia="en-US"/>
              </w:rPr>
              <w:t xml:space="preserve">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06" w:type="dxa"/>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7.9.1.</w:t>
            </w:r>
          </w:p>
        </w:tc>
        <w:tc>
          <w:tcPr>
            <w:tcW w:w="2584" w:type="dxa"/>
            <w:textDirection w:val="lrTb"/>
            <w:vAlign w:val="top"/>
          </w:tcPr>
          <w:p>
            <w:pPr>
              <w:pStyle w:val="Normal"/>
              <w:spacing w:before="40" w:after="0" w:line="240" w:lineRule="auto"/>
              <w:rPr>
                <w:rFonts w:ascii="Times New Roman" w:hAnsi="Times New Roman"/>
              </w:rPr>
            </w:pPr>
            <w:r>
              <w:rPr>
                <w:rFonts w:ascii="Times New Roman" w:hAnsi="Times New Roman"/>
                <w:lang w:eastAsia="en-US"/>
              </w:rPr>
              <w:t xml:space="preserve">Комиссионное вознаграждение (а</w:t>
            </w:r>
            <w:r>
              <w:rPr>
                <w:rFonts w:ascii="Times New Roman" w:hAnsi="Times New Roman"/>
                <w:lang w:eastAsia="en-US"/>
              </w:rPr>
              <w:t xml:space="preserve">бонентская плата</w:t>
            </w:r>
            <w:r>
              <w:rPr>
                <w:rFonts w:ascii="Times New Roman" w:hAnsi="Times New Roman"/>
                <w:lang w:eastAsia="en-US"/>
              </w:rPr>
              <w:t xml:space="preserve">)</w:t>
            </w:r>
            <w:r>
              <w:rPr>
                <w:rFonts w:ascii="Times New Roman" w:hAnsi="Times New Roman"/>
                <w:lang w:eastAsia="en-US"/>
              </w:rPr>
              <w:t xml:space="preserve"> за сервис </w:t>
            </w:r>
            <w:r>
              <w:rPr>
                <w:rFonts w:ascii="Times New Roman" w:hAnsi="Times New Roman"/>
              </w:rPr>
              <w:t xml:space="preserve">«</w:t>
            </w:r>
            <w:r>
              <w:rPr>
                <w:rFonts w:ascii="Times New Roman" w:hAnsi="Times New Roman"/>
                <w:lang w:val="en-US"/>
              </w:rPr>
              <w:t xml:space="preserve">SMS</w:t>
            </w:r>
            <w:r>
              <w:rPr>
                <w:rFonts w:ascii="Times New Roman" w:hAnsi="Times New Roman"/>
              </w:rPr>
              <w:t xml:space="preserve"> информирование» </w:t>
            </w:r>
            <w:r>
              <w:rPr>
                <w:rFonts w:ascii="Times New Roman" w:hAnsi="Times New Roman"/>
              </w:rPr>
              <w:t xml:space="preserve">(далее – Сервис) </w:t>
            </w:r>
            <w:r>
              <w:rPr>
                <w:rFonts w:ascii="Times New Roman" w:hAnsi="Times New Roman"/>
              </w:rPr>
              <w:t xml:space="preserve">в рамках операций по счетам Клиента</w:t>
            </w:r>
            <w:r>
              <w:rPr>
                <w:rFonts w:ascii="Times New Roman" w:hAnsi="Times New Roman"/>
              </w:rPr>
            </w:r>
          </w:p>
        </w:tc>
        <w:tc>
          <w:tcPr>
            <w:tcW w:w="2347" w:type="dxa"/>
            <w:gridSpan w:val="2"/>
            <w:textDirection w:val="lrTb"/>
            <w:vAlign w:val="top"/>
          </w:tcPr>
          <w:p>
            <w:pPr>
              <w:pStyle w:val="Normal"/>
              <w:spacing w:before="40" w:after="0" w:line="240" w:lineRule="auto"/>
              <w:jc w:val="center"/>
              <w:rPr>
                <w:rFonts w:ascii="Times New Roman" w:hAnsi="Times New Roman"/>
                <w:bCs/>
              </w:rPr>
            </w:pPr>
            <w:r>
              <w:rPr>
                <w:rFonts w:ascii="Times New Roman" w:hAnsi="Times New Roman"/>
                <w:lang w:eastAsia="en-US"/>
              </w:rPr>
              <w:t xml:space="preserve">1</w:t>
            </w:r>
            <w:r>
              <w:rPr>
                <w:rFonts w:ascii="Times New Roman" w:hAnsi="Times New Roman"/>
                <w:lang w:eastAsia="en-US"/>
              </w:rPr>
              <w:t xml:space="preserve">89</w:t>
            </w:r>
            <w:r>
              <w:rPr>
                <w:rFonts w:ascii="Times New Roman" w:hAnsi="Times New Roman"/>
                <w:lang w:eastAsia="en-US"/>
              </w:rPr>
              <w:t xml:space="preserve"> руб. ежемесячно </w:t>
            </w:r>
            <w:r>
              <w:rPr>
                <w:rFonts w:ascii="Times New Roman" w:hAnsi="Times New Roman"/>
                <w:lang w:eastAsia="en-US"/>
              </w:rPr>
              <w:t xml:space="preserve">за каждый</w:t>
            </w:r>
            <w:r>
              <w:rPr>
                <w:rFonts w:ascii="Times New Roman" w:hAnsi="Times New Roman"/>
                <w:lang w:eastAsia="en-US"/>
              </w:rPr>
              <w:t xml:space="preserve"> банковск</w:t>
            </w:r>
            <w:r>
              <w:rPr>
                <w:rFonts w:ascii="Times New Roman" w:hAnsi="Times New Roman"/>
                <w:lang w:eastAsia="en-US"/>
              </w:rPr>
              <w:t xml:space="preserve">ий</w:t>
            </w:r>
            <w:r>
              <w:rPr>
                <w:rFonts w:ascii="Times New Roman" w:hAnsi="Times New Roman"/>
                <w:lang w:eastAsia="en-US"/>
              </w:rPr>
              <w:t xml:space="preserve"> счет, подключенн</w:t>
            </w:r>
            <w:r>
              <w:rPr>
                <w:rFonts w:ascii="Times New Roman" w:hAnsi="Times New Roman"/>
                <w:lang w:eastAsia="en-US"/>
              </w:rPr>
              <w:t xml:space="preserve">ый</w:t>
            </w:r>
            <w:r>
              <w:rPr>
                <w:rFonts w:ascii="Times New Roman" w:hAnsi="Times New Roman"/>
                <w:lang w:eastAsia="en-US"/>
              </w:rPr>
              <w:t xml:space="preserve"> </w:t>
            </w:r>
            <w:r>
              <w:rPr>
                <w:rFonts w:ascii="Times New Roman" w:hAnsi="Times New Roman"/>
                <w:lang w:eastAsia="en-US"/>
              </w:rPr>
              <w:br w:type="textWrapping" w:clear="all"/>
            </w:r>
            <w:r>
              <w:rPr>
                <w:rFonts w:ascii="Times New Roman" w:hAnsi="Times New Roman"/>
                <w:lang w:eastAsia="en-US"/>
              </w:rPr>
              <w:t xml:space="preserve">к </w:t>
            </w:r>
            <w:r>
              <w:rPr>
                <w:rFonts w:ascii="Times New Roman" w:hAnsi="Times New Roman"/>
                <w:lang w:eastAsia="en-US"/>
              </w:rPr>
              <w:t xml:space="preserve">Сервису, </w:t>
              <w:br w:type="textWrapping" w:clear="all"/>
              <w:t xml:space="preserve">и</w:t>
            </w:r>
            <w:r>
              <w:rPr>
                <w:rFonts w:ascii="Times New Roman" w:hAnsi="Times New Roman"/>
                <w:lang w:eastAsia="en-US"/>
              </w:rPr>
              <w:t xml:space="preserve"> за каждый телефонный номер</w:t>
            </w:r>
            <w:r>
              <w:rPr>
                <w:rFonts w:ascii="Times New Roman" w:hAnsi="Times New Roman"/>
                <w:bCs/>
              </w:rPr>
            </w:r>
          </w:p>
        </w:tc>
        <w:tc>
          <w:tcPr>
            <w:tcW w:w="3928" w:type="dxa"/>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b/>
              </w:rPr>
            </w:pPr>
            <w:r>
              <w:rPr>
                <w:rFonts w:ascii="Times New Roman" w:hAnsi="Times New Roman"/>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ascii="Times New Roman" w:hAnsi="Times New Roman"/>
              </w:rPr>
              <w:t xml:space="preserve">.</w:t>
            </w:r>
            <w:r>
              <w:rPr>
                <w:rFonts w:ascii="Times New Roman" w:hAnsi="Times New Roman"/>
                <w:b/>
              </w:rPr>
            </w:r>
          </w:p>
          <w:p>
            <w:pPr>
              <w:pStyle w:val="Normal"/>
              <w:tabs>
                <w:tab w:val="left" w:pos="708" w:leader="none"/>
                <w:tab w:val="center" w:pos="4677" w:leader="none"/>
                <w:tab w:val="right" w:pos="9355" w:leader="none"/>
              </w:tabs>
              <w:spacing w:before="40" w:after="0" w:line="240" w:lineRule="auto"/>
              <w:jc w:val="both"/>
              <w:rPr>
                <w:rFonts w:ascii="Times New Roman" w:hAnsi="Times New Roman"/>
                <w:lang w:eastAsia="en-US"/>
              </w:rPr>
            </w:pPr>
            <w:r>
              <w:rPr>
                <w:rFonts w:ascii="Times New Roman" w:hAnsi="Times New Roman"/>
                <w:lang w:eastAsia="en-US"/>
              </w:rPr>
              <w:t xml:space="preserve">При подключении Сервиса до 15-го числа </w:t>
            </w:r>
            <w:r>
              <w:rPr>
                <w:rFonts w:ascii="Times New Roman" w:hAnsi="Times New Roman"/>
                <w:lang w:eastAsia="en-US"/>
              </w:rPr>
              <w:t xml:space="preserve">календарного месяца </w:t>
            </w:r>
            <w:r>
              <w:rPr>
                <w:rFonts w:ascii="Times New Roman" w:hAnsi="Times New Roman"/>
                <w:lang w:eastAsia="en-US"/>
              </w:rPr>
              <w:t xml:space="preserve">комиссия за текущий месяц взимается в размере 100%. При подключении Сервиса </w:t>
              <w:br w:type="textWrapping" w:clear="all"/>
            </w:r>
            <w:r>
              <w:rPr>
                <w:rFonts w:ascii="Times New Roman" w:hAnsi="Times New Roman"/>
                <w:lang w:eastAsia="en-US"/>
              </w:rPr>
              <w:t xml:space="preserve">с 15-го числа календарного месяца и позднее, комиссия </w:t>
            </w:r>
            <w:r>
              <w:rPr>
                <w:rFonts w:ascii="Times New Roman" w:hAnsi="Times New Roman"/>
                <w:lang w:eastAsia="en-US"/>
              </w:rPr>
              <w:t xml:space="preserve">за текущий месяц </w:t>
            </w:r>
            <w:r>
              <w:rPr>
                <w:rFonts w:ascii="Times New Roman" w:hAnsi="Times New Roman"/>
                <w:lang w:eastAsia="en-US"/>
              </w:rPr>
              <w:t xml:space="preserve">взимается в размере 50% от расчетной величины. </w:t>
            </w:r>
          </w:p>
          <w:p>
            <w:pPr>
              <w:pStyle w:val="Normal"/>
              <w:spacing w:before="40" w:after="40" w:line="240" w:lineRule="auto"/>
              <w:jc w:val="both"/>
              <w:rPr>
                <w:rFonts w:ascii="Times New Roman" w:hAnsi="Times New Roman" w:eastAsia="Times New Roman"/>
                <w:bCs/>
                <w:lang w:eastAsia="ru-RU"/>
              </w:rPr>
            </w:pPr>
            <w:r>
              <w:rPr>
                <w:rFonts w:ascii="Times New Roman" w:hAnsi="Times New Roman"/>
                <w:lang w:eastAsia="en-US"/>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rFonts w:ascii="Times New Roman" w:hAnsi="Times New Roman"/>
                <w:lang w:eastAsia="en-US"/>
              </w:rPr>
              <w:t xml:space="preserve">.</w:t>
            </w:r>
            <w:r>
              <w:rPr>
                <w:rFonts w:ascii="Times New Roman" w:hAnsi="Times New Roman" w:eastAsia="Times New Roman"/>
                <w:bCs/>
                <w:lang w:eastAsia="ru-RU"/>
              </w:rPr>
            </w:r>
          </w:p>
        </w:tc>
      </w:tr>
    </w:tbl>
    <w:p>
      <w:pPr>
        <w:pStyle w:val="FootnoteText"/>
        <w:jc w:val="both"/>
      </w:pPr>
    </w:p>
    <w:p>
      <w:pPr>
        <w:pStyle w:val="FootnoteText"/>
        <w:jc w:val="both"/>
      </w:pPr>
      <w:r>
        <w:t xml:space="preserve">* Под обязательствами перед АО</w:t>
      </w:r>
      <w:r>
        <w:rPr>
          <w:lang w:val="ru-RU"/>
        </w:rPr>
        <w:t xml:space="preserve"> </w:t>
      </w:r>
      <w:r>
        <w:t xml:space="preserve">«Россельхозбанк»</w:t>
      </w:r>
      <w:r>
        <w:rPr>
          <w:lang w:val="ru-RU"/>
        </w:rPr>
        <w:t xml:space="preserve"> по кредитным сделкам</w:t>
      </w:r>
      <w:r>
        <w:t xml:space="preserve"> понима</w:t>
      </w:r>
      <w:r>
        <w:rPr>
          <w:lang w:val="ru-RU"/>
        </w:rPr>
        <w:t xml:space="preserve">ю</w:t>
      </w:r>
      <w:r>
        <w:t xml:space="preserve">тся:</w:t>
      </w:r>
    </w:p>
    <w:p>
      <w:pPr>
        <w:pStyle w:val="FootnoteText"/>
      </w:pPr>
      <w:r>
        <w:t xml:space="preserve">- неисполненные обязательства по кредитны</w:t>
      </w:r>
      <w:r>
        <w:rPr>
          <w:lang w:val="ru-RU"/>
        </w:rPr>
        <w:t xml:space="preserve">м</w:t>
      </w:r>
      <w:r>
        <w:t xml:space="preserve"> договор</w:t>
      </w:r>
      <w:r>
        <w:rPr>
          <w:lang w:val="ru-RU"/>
        </w:rPr>
        <w:t xml:space="preserve">ам</w:t>
      </w:r>
      <w:r>
        <w:t xml:space="preserve">, договор</w:t>
      </w:r>
      <w:r>
        <w:rPr>
          <w:lang w:val="ru-RU"/>
        </w:rPr>
        <w:t xml:space="preserve">ам</w:t>
      </w:r>
      <w:r>
        <w:t xml:space="preserve"> об открытии кредитной линии</w:t>
      </w:r>
      <w:r>
        <w:rPr>
          <w:lang w:val="ru-RU"/>
        </w:rPr>
        <w:t xml:space="preserve"> (в том числе прекратившим свое действие)</w:t>
      </w:r>
      <w:r>
        <w:t xml:space="preserve">;</w:t>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p>
    <w:p>
      <w:pPr>
        <w:pStyle w:val="Normal"/>
        <w:spacing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r>
    </w:p>
    <w:p>
      <w:pPr>
        <w:pStyle w:val="Normal"/>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p>
    <w:p>
      <w:pPr>
        <w:pStyle w:val="Normal"/>
        <w:spacing w:after="0" w:line="240" w:lineRule="auto"/>
        <w:jc w:val="both"/>
        <w:rPr>
          <w:rFonts w:ascii="Times New Roman" w:hAnsi="Times New Roman"/>
          <w:bCs/>
          <w:iCs/>
          <w:sz w:val="20"/>
          <w:szCs w:val="20"/>
        </w:rPr>
      </w:pPr>
      <w:r>
        <w:rPr>
          <w:rFonts w:ascii="Times New Roman" w:hAnsi="Times New Roman"/>
          <w:bCs/>
          <w:sz w:val="20"/>
          <w:szCs w:val="20"/>
        </w:rPr>
        <w:t xml:space="preserve">Без взимания комиссии в Банке обслуживаются</w:t>
      </w:r>
      <w:r>
        <w:rPr>
          <w:rFonts w:ascii="Times New Roman" w:hAnsi="Times New Roman"/>
          <w:bCs/>
          <w:iCs/>
          <w:sz w:val="20"/>
          <w:szCs w:val="20"/>
        </w:rPr>
        <w:t xml:space="preserve">:</w:t>
      </w:r>
    </w:p>
    <w:p>
      <w:pPr>
        <w:pStyle w:val="Normal"/>
        <w:spacing w:after="0" w:line="240" w:lineRule="auto"/>
        <w:jc w:val="both"/>
        <w:rPr>
          <w:rFonts w:ascii="Times New Roman" w:hAnsi="Times New Roman"/>
          <w:bCs/>
          <w:sz w:val="20"/>
          <w:szCs w:val="20"/>
        </w:rPr>
      </w:pPr>
      <w:r>
        <w:rPr>
          <w:rFonts w:ascii="Times New Roman" w:hAnsi="Times New Roman"/>
          <w:bCs/>
          <w:sz w:val="20"/>
          <w:szCs w:val="20"/>
        </w:rPr>
        <w:t xml:space="preserve">- отдельные счета головного исполнителя;</w:t>
      </w:r>
    </w:p>
    <w:p>
      <w:pPr>
        <w:pStyle w:val="Normal"/>
        <w:spacing w:after="0" w:line="240" w:lineRule="auto"/>
        <w:jc w:val="both"/>
        <w:rPr>
          <w:rFonts w:ascii="Times New Roman" w:hAnsi="Times New Roman"/>
          <w:bCs/>
          <w:sz w:val="20"/>
          <w:szCs w:val="20"/>
        </w:rPr>
      </w:pPr>
      <w:r>
        <w:rPr>
          <w:rFonts w:ascii="Times New Roman" w:hAnsi="Times New Roman"/>
          <w:bCs/>
          <w:sz w:val="20"/>
          <w:szCs w:val="20"/>
        </w:rPr>
        <w:t xml:space="preserve">- отдельные счета исполнителя государственного оборонного заказа;</w:t>
      </w:r>
    </w:p>
    <w:p>
      <w:pPr>
        <w:pStyle w:val="Normal"/>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w:t>
      </w:r>
    </w:p>
    <w:p>
      <w:pPr>
        <w:pStyle w:val="Normal"/>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p>
    <w:p>
      <w:pPr>
        <w:pStyle w:val="Normal"/>
        <w:spacing w:after="0" w:line="240" w:lineRule="auto"/>
        <w:jc w:val="both"/>
        <w:rPr>
          <w:rFonts w:ascii="Times New Roman" w:hAnsi="Times New Roman"/>
          <w:bCs/>
          <w:sz w:val="20"/>
          <w:szCs w:val="20"/>
        </w:rPr>
      </w:pPr>
      <w:r>
        <w:rPr>
          <w:rFonts w:ascii="Times New Roman" w:hAnsi="Times New Roman"/>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pPr>
        <w:pStyle w:val="Normal"/>
        <w:spacing w:after="0" w:line="240" w:lineRule="auto"/>
        <w:jc w:val="both"/>
        <w:rPr>
          <w:rFonts w:ascii="Times New Roman" w:hAnsi="Times New Roman"/>
          <w:bCs/>
          <w:sz w:val="20"/>
          <w:szCs w:val="20"/>
        </w:rPr>
      </w:pPr>
      <w:r>
        <w:rPr>
          <w:rFonts w:ascii="Times New Roman" w:hAnsi="Times New Roman"/>
          <w:bCs/>
          <w:sz w:val="20"/>
          <w:szCs w:val="20"/>
        </w:rPr>
        <w:t xml:space="preserve">- публичные депозитные счета.</w:t>
      </w:r>
    </w:p>
    <w:p>
      <w:pPr>
        <w:pStyle w:val="Normal"/>
        <w:spacing w:after="0" w:line="240" w:lineRule="auto"/>
        <w:jc w:val="both"/>
        <w:rPr>
          <w:rFonts w:ascii="Times New Roman" w:hAnsi="Times New Roman" w:eastAsia="Times New Roman"/>
          <w:bCs/>
          <w:iCs/>
          <w:sz w:val="20"/>
          <w:szCs w:val="20"/>
          <w:u w:val="single"/>
          <w:lang w:eastAsia="ru-RU"/>
        </w:rPr>
      </w:pPr>
      <w:r>
        <w:rPr>
          <w:rFonts w:ascii="Times New Roman" w:hAnsi="Times New Roman"/>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bCs/>
          <w:iCs/>
          <w:sz w:val="20"/>
          <w:szCs w:val="20"/>
        </w:rPr>
        <w:t xml:space="preserve">».</w:t>
      </w:r>
      <w:r>
        <w:rPr>
          <w:rFonts w:ascii="Times New Roman" w:hAnsi="Times New Roman" w:eastAsia="Times New Roman"/>
          <w:bCs/>
          <w:iCs/>
          <w:sz w:val="20"/>
          <w:szCs w:val="20"/>
          <w:u w:val="single"/>
          <w:lang w:eastAsia="ru-RU"/>
        </w:rPr>
      </w:r>
    </w:p>
    <w:p>
      <w:pPr>
        <w:pStyle w:val="Normal"/>
        <w:tabs>
          <w:tab w:val="left" w:pos="284" w:leader="none"/>
          <w:tab w:val="left" w:pos="1134" w:leader="none"/>
        </w:tabs>
        <w:spacing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p>
    <w:p>
      <w:pPr>
        <w:pStyle w:val="Normal"/>
        <w:tabs>
          <w:tab w:val="left" w:pos="284" w:leader="none"/>
          <w:tab w:val="left" w:pos="1134" w:leader="none"/>
        </w:tabs>
        <w:spacing w:after="0" w:line="240" w:lineRule="auto"/>
        <w:ind w:right="21"/>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r>
      <w:r>
        <w:rPr>
          <w:rFonts w:ascii="Times New Roman" w:hAnsi="Times New Roman" w:eastAsia="Times New Roman"/>
          <w:bCs/>
          <w:iCs/>
          <w:sz w:val="20"/>
          <w:szCs w:val="20"/>
          <w:lang w:eastAsia="ru-RU"/>
        </w:rPr>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rFonts w:ascii="Times New Roman" w:hAnsi="Times New Roman" w:eastAsia="Times New Roman"/>
          <w:bCs/>
          <w:iCs/>
          <w:color w:val="000000"/>
          <w:sz w:val="20"/>
          <w:szCs w:val="20"/>
          <w:lang w:eastAsia="ru-RU"/>
        </w:rPr>
        <w:t xml:space="preserve"> </w:t>
      </w:r>
      <w:r>
        <w:rPr>
          <w:rFonts w:ascii="Times New Roman" w:hAnsi="Times New Roman" w:eastAsia="Times New Roman"/>
          <w:bCs/>
          <w:iCs/>
          <w:sz w:val="20"/>
          <w:szCs w:val="20"/>
          <w:lang w:eastAsia="ru-RU"/>
        </w:rPr>
      </w:r>
    </w:p>
    <w:p>
      <w:pPr>
        <w:pStyle w:val="Normal"/>
        <w:tabs>
          <w:tab w:val="left" w:pos="284" w:leader="none"/>
          <w:tab w:val="left" w:pos="1134" w:leader="none"/>
        </w:tabs>
        <w:spacing w:after="0" w:line="240" w:lineRule="auto"/>
        <w:ind w:right="21"/>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3.</w:t>
        <w:tab/>
        <w:t xml:space="preserve">В случае</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t xml:space="preserve">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pPr>
        <w:pStyle w:val="Normal"/>
        <w:tabs>
          <w:tab w:val="left" w:pos="284" w:leader="none"/>
          <w:tab w:val="left" w:pos="1134" w:leader="none"/>
        </w:tabs>
        <w:spacing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4.</w:t>
        <w:tab/>
      </w:r>
      <w:r>
        <w:rPr>
          <w:rFonts w:ascii="Times New Roman" w:hAnsi="Times New Roman"/>
          <w:sz w:val="20"/>
          <w:szCs w:val="20"/>
        </w:rPr>
        <w:t xml:space="preserve">По операциям, совершаемым через «Мобильный банк»/«Мобильное приложение «Свой Бизнес Мобайл», установлены следующие лимиты:</w:t>
      </w:r>
      <w:r>
        <w:rPr>
          <w:rFonts w:ascii="Times New Roman" w:hAnsi="Times New Roman" w:eastAsia="Times New Roman"/>
          <w:bCs/>
          <w:iCs/>
          <w:sz w:val="20"/>
          <w:szCs w:val="20"/>
          <w:lang w:eastAsia="ru-RU"/>
        </w:rPr>
      </w:r>
    </w:p>
    <w:p>
      <w:pPr>
        <w:pStyle w:val="Normal"/>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лимит на единовременную операцию – 5 000 000 (Пять миллионов) рублей;</w:t>
      </w:r>
    </w:p>
    <w:p>
      <w:pPr>
        <w:pStyle w:val="Normal"/>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лимит на совершение операций в течение суток </w:t>
      </w:r>
      <w:r>
        <w:rPr>
          <w:rFonts w:ascii="Times New Roman" w:hAnsi="Times New Roman"/>
          <w:sz w:val="20"/>
          <w:szCs w:val="20"/>
        </w:rPr>
        <w:t xml:space="preserve">–</w:t>
      </w:r>
      <w:r>
        <w:rPr>
          <w:rFonts w:ascii="Times New Roman" w:hAnsi="Times New Roman"/>
          <w:sz w:val="20"/>
          <w:szCs w:val="20"/>
        </w:rPr>
        <w:t xml:space="preserve"> 10 000 000 (Десять миллионов) рублей. Сутки – с 0:00 до 24:00 по московскому времени.</w:t>
      </w:r>
    </w:p>
    <w:p>
      <w:pPr>
        <w:pStyle w:val="Normal"/>
        <w:tabs>
          <w:tab w:val="left" w:pos="284" w:leader="none"/>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pPr>
        <w:pStyle w:val="Normal"/>
        <w:tabs>
          <w:tab w:val="left" w:pos="284" w:leader="none"/>
          <w:tab w:val="left" w:pos="1134" w:leader="none"/>
        </w:tabs>
        <w:spacing w:before="40" w:after="0" w:line="240" w:lineRule="auto"/>
        <w:jc w:val="both"/>
        <w:rPr>
          <w:rFonts w:ascii="Times New Roman" w:hAnsi="Times New Roman"/>
          <w:sz w:val="20"/>
          <w:szCs w:val="20"/>
        </w:rPr>
      </w:pPr>
      <w:r>
        <w:rPr>
          <w:rFonts w:ascii="Times New Roman" w:hAnsi="Times New Roman"/>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ascii="Times New Roman" w:hAnsi="Times New Roman"/>
          <w:sz w:val="20"/>
          <w:szCs w:val="20"/>
        </w:rPr>
      </w:r>
    </w:p>
    <w:p>
      <w:pPr>
        <w:pStyle w:val="Normal"/>
        <w:tabs>
          <w:tab w:val="left" w:pos="284" w:leader="none"/>
          <w:tab w:val="left" w:pos="1134" w:leader="none"/>
        </w:tabs>
        <w:spacing w:after="0" w:line="240" w:lineRule="auto"/>
        <w:jc w:val="both"/>
        <w:rPr>
          <w:rFonts w:ascii="Times New Roman" w:hAnsi="Times New Roman" w:eastAsia="Times New Roman"/>
          <w:bCs/>
          <w:iCs/>
          <w:sz w:val="2"/>
          <w:szCs w:val="2"/>
          <w:lang w:eastAsia="ru-RU"/>
        </w:rPr>
      </w:pPr>
      <w:r>
        <w:rPr>
          <w:rFonts w:ascii="Times New Roman" w:hAnsi="Times New Roman" w:eastAsia="Times New Roman"/>
          <w:bCs/>
          <w:iCs/>
          <w:sz w:val="2"/>
          <w:szCs w:val="2"/>
          <w:lang w:eastAsia="ru-RU"/>
        </w:rPr>
      </w:r>
    </w:p>
    <w:p>
      <w:pPr>
        <w:pStyle w:val="Normal"/>
        <w:spacing w:after="0" w:line="240" w:lineRule="auto"/>
        <w:ind w:left="1440" w:right="198" w:hanging="720"/>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br w:type="page" w:clear="all"/>
      </w:r>
      <w:r>
        <w:rPr>
          <w:rFonts w:ascii="Times New Roman" w:hAnsi="Times New Roman" w:eastAsia="Times New Roman"/>
          <w:b/>
          <w:bCs/>
          <w:sz w:val="24"/>
          <w:szCs w:val="24"/>
          <w:lang w:eastAsia="ru-RU"/>
        </w:rPr>
      </w:r>
    </w:p>
    <w:p>
      <w:pPr>
        <w:pStyle w:val="Normal"/>
        <w:spacing w:after="0" w:line="240" w:lineRule="auto"/>
        <w:ind w:left="1440" w:right="198" w:hanging="720"/>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8. Хранение ценностей клиентов в хранилище ценностей Банка</w:t>
      </w:r>
    </w:p>
    <w:p>
      <w:pPr>
        <w:pStyle w:val="Normal"/>
        <w:spacing w:after="120" w:line="240" w:lineRule="auto"/>
        <w:jc w:val="center"/>
        <w:rPr>
          <w:rFonts w:ascii="Times New Roman" w:hAnsi="Times New Roman" w:eastAsia="Times New Roman"/>
          <w:b/>
          <w:bCs/>
          <w:lang w:eastAsia="ru-RU"/>
        </w:rPr>
      </w:pPr>
      <w:r>
        <w:rPr>
          <w:rFonts w:ascii="Times New Roman" w:hAnsi="Times New Roman" w:eastAsia="Times New Roman"/>
          <w:b/>
          <w:bCs/>
          <w:sz w:val="24"/>
          <w:szCs w:val="24"/>
          <w:lang w:eastAsia="ru-RU"/>
        </w:rPr>
        <w:t xml:space="preserve">(с учетом НДС)</w:t>
      </w:r>
      <w:r>
        <w:rPr>
          <w:rFonts w:ascii="Times New Roman" w:hAnsi="Times New Roman" w:eastAsia="Times New Roman"/>
          <w:b/>
          <w:bCs/>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959"/>
        <w:gridCol w:w="2693"/>
        <w:gridCol w:w="2693"/>
        <w:gridCol w:w="3828"/>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t xml:space="preserve">п/п</w:t>
            </w:r>
          </w:p>
        </w:tc>
        <w:tc>
          <w:tcPr>
            <w:tcW w:w="26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Количество мест (мешков)</w:t>
            </w:r>
          </w:p>
        </w:tc>
        <w:tc>
          <w:tcPr>
            <w:tcW w:w="26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bCs/>
                <w:sz w:val="20"/>
                <w:szCs w:val="20"/>
                <w:lang w:eastAsia="ru-RU"/>
              </w:rPr>
            </w:r>
          </w:p>
        </w:tc>
        <w:tc>
          <w:tcPr>
            <w:tcW w:w="3828"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Срок хранения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8.1.</w:t>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До 10 мест</w:t>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val="en-US" w:eastAsia="ru-RU"/>
              </w:rPr>
            </w:pPr>
            <w:r>
              <w:rPr>
                <w:rFonts w:ascii="Times New Roman" w:hAnsi="Times New Roman" w:eastAsia="Times New Roman"/>
                <w:bCs/>
                <w:lang w:eastAsia="ru-RU"/>
              </w:rPr>
              <w:t xml:space="preserve">5</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p>
        </w:tc>
        <w:tc>
          <w:tcPr>
            <w:tcW w:w="38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хранения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8.2.</w:t>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11 мест до 20 мест </w:t>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105</w:t>
            </w:r>
            <w:r>
              <w:rPr>
                <w:rFonts w:ascii="Times New Roman" w:hAnsi="Times New Roman" w:eastAsia="Times New Roman"/>
                <w:bCs/>
                <w:lang w:eastAsia="ru-RU"/>
              </w:rPr>
              <w:t xml:space="preserve"> долл. США</w:t>
            </w:r>
          </w:p>
        </w:tc>
        <w:tc>
          <w:tcPr>
            <w:tcW w:w="38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 </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8.3.</w:t>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21 места до 30 мест</w:t>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val="en-US" w:eastAsia="ru-RU"/>
              </w:rPr>
            </w:pPr>
            <w:r>
              <w:rPr>
                <w:rFonts w:ascii="Times New Roman" w:hAnsi="Times New Roman" w:eastAsia="Times New Roman"/>
                <w:bCs/>
                <w:lang w:eastAsia="ru-RU"/>
              </w:rPr>
              <w:t xml:space="preserve">155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p>
        </w:tc>
        <w:tc>
          <w:tcPr>
            <w:tcW w:w="38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8.4.</w:t>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От 31 места до 40 мест</w:t>
            </w:r>
          </w:p>
        </w:tc>
        <w:tc>
          <w:tcPr>
            <w:tcW w:w="26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val="en-US" w:eastAsia="ru-RU"/>
              </w:rPr>
            </w:pPr>
            <w:r>
              <w:rPr>
                <w:rFonts w:ascii="Times New Roman" w:hAnsi="Times New Roman" w:eastAsia="Times New Roman"/>
                <w:bCs/>
                <w:lang w:eastAsia="ru-RU"/>
              </w:rPr>
              <w:t xml:space="preserve">205</w:t>
            </w:r>
            <w:r>
              <w:rPr>
                <w:rFonts w:ascii="Times New Roman" w:hAnsi="Times New Roman" w:eastAsia="Times New Roman"/>
                <w:bCs/>
                <w:lang w:eastAsia="ru-RU"/>
              </w:rPr>
              <w:t xml:space="preserve"> долл. США</w:t>
            </w:r>
            <w:r>
              <w:rPr>
                <w:rFonts w:ascii="Times New Roman" w:hAnsi="Times New Roman" w:eastAsia="Times New Roman"/>
                <w:bCs/>
                <w:lang w:val="en-US" w:eastAsia="ru-RU"/>
              </w:rPr>
            </w:r>
          </w:p>
        </w:tc>
        <w:tc>
          <w:tcPr>
            <w:tcW w:w="38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По отдельному договору хранения</w:t>
            </w:r>
          </w:p>
        </w:tc>
      </w:tr>
    </w:tbl>
    <w:p>
      <w:pPr>
        <w:pStyle w:val="Normal"/>
        <w:spacing w:before="120" w:after="0" w:line="240" w:lineRule="auto"/>
        <w:jc w:val="center"/>
        <w:rPr>
          <w:rFonts w:ascii="Times New Roman" w:hAnsi="Times New Roman"/>
          <w:b/>
          <w:sz w:val="24"/>
          <w:szCs w:val="24"/>
        </w:rPr>
      </w:pPr>
      <w:r>
        <w:rPr>
          <w:rFonts w:ascii="Times New Roman" w:hAnsi="Times New Roman"/>
          <w:b/>
          <w:sz w:val="24"/>
          <w:szCs w:val="24"/>
        </w:rPr>
      </w:r>
    </w:p>
    <w:p>
      <w:pPr>
        <w:pStyle w:val="Normal"/>
        <w:spacing w:before="120" w:after="0" w:line="240" w:lineRule="auto"/>
        <w:jc w:val="center"/>
        <w:rPr>
          <w:rFonts w:ascii="Times New Roman" w:hAnsi="Times New Roman"/>
          <w:b/>
          <w:sz w:val="24"/>
          <w:szCs w:val="24"/>
        </w:rPr>
      </w:pPr>
      <w:r>
        <w:rPr>
          <w:rFonts w:ascii="Times New Roman" w:hAnsi="Times New Roman"/>
          <w:b/>
          <w:sz w:val="24"/>
          <w:szCs w:val="24"/>
        </w:rPr>
        <w:t xml:space="preserve">9. Операции по предоставлению клиентам в аренду </w:t>
      </w:r>
    </w:p>
    <w:p>
      <w:pPr>
        <w:pStyle w:val="Normal"/>
        <w:spacing w:after="120" w:line="240" w:lineRule="auto"/>
        <w:jc w:val="center"/>
        <w:rPr>
          <w:rFonts w:ascii="Times New Roman" w:hAnsi="Times New Roman"/>
          <w:b/>
          <w:sz w:val="24"/>
          <w:szCs w:val="24"/>
        </w:rPr>
      </w:pPr>
      <w:r>
        <w:rPr>
          <w:rFonts w:ascii="Times New Roman" w:hAnsi="Times New Roman"/>
          <w:b/>
          <w:sz w:val="24"/>
          <w:szCs w:val="24"/>
        </w:rPr>
        <w:t xml:space="preserve">индивидуальных сейфовых ячеек</w:t>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993"/>
        <w:gridCol w:w="3402"/>
        <w:gridCol w:w="2268"/>
        <w:gridCol w:w="3367"/>
      </w:tblGrid>
      <w:tr>
        <w:trPr>
          <w:cantSplit/>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b/>
                <w:bCs/>
                <w:sz w:val="20"/>
                <w:szCs w:val="20"/>
              </w:rPr>
            </w:pPr>
            <w:r>
              <w:rPr>
                <w:rFonts w:ascii="Times New Roman" w:hAnsi="Times New Roman"/>
                <w:b/>
                <w:bCs/>
                <w:sz w:val="20"/>
                <w:szCs w:val="20"/>
              </w:rPr>
              <w:t xml:space="preserve">№ п/п</w:t>
            </w:r>
          </w:p>
        </w:tc>
        <w:tc>
          <w:tcPr>
            <w:tcW w:w="3402"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b/>
                <w:bCs/>
                <w:sz w:val="20"/>
                <w:szCs w:val="20"/>
              </w:rPr>
            </w:pPr>
            <w:r>
              <w:rPr>
                <w:rFonts w:ascii="Times New Roman" w:hAnsi="Times New Roman"/>
                <w:b/>
                <w:bCs/>
                <w:sz w:val="20"/>
                <w:szCs w:val="20"/>
              </w:rPr>
              <w:t xml:space="preserve">Наименование услуги</w:t>
            </w:r>
          </w:p>
        </w:tc>
        <w:tc>
          <w:tcPr>
            <w:tcW w:w="2268"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b/>
                <w:bCs/>
                <w:sz w:val="20"/>
                <w:szCs w:val="20"/>
              </w:rPr>
            </w:pPr>
            <w:r>
              <w:rPr>
                <w:rFonts w:ascii="Times New Roman" w:hAnsi="Times New Roman"/>
                <w:b/>
                <w:bCs/>
                <w:sz w:val="20"/>
                <w:szCs w:val="20"/>
              </w:rPr>
              <w:t xml:space="preserve">Тариф</w:t>
            </w:r>
          </w:p>
        </w:tc>
        <w:tc>
          <w:tcPr>
            <w:tcW w:w="3367"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bCs/>
              </w:rPr>
            </w:pPr>
            <w:r>
              <w:rPr>
                <w:rFonts w:ascii="Times New Roman" w:hAnsi="Times New Roman"/>
                <w:bCs/>
              </w:rPr>
              <w:t xml:space="preserve">9.1.</w:t>
            </w:r>
          </w:p>
        </w:tc>
        <w:tc>
          <w:tcPr>
            <w:tcW w:w="340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bCs/>
              </w:rPr>
            </w:pPr>
            <w:r>
              <w:rPr>
                <w:rFonts w:ascii="Times New Roman" w:hAnsi="Times New Roman"/>
                <w:bCs/>
              </w:rPr>
              <w:t xml:space="preserve">Предоставление в аренду индивидуальных сейфовых ячеек</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bCs/>
              </w:rPr>
            </w:pPr>
            <w:r>
              <w:rPr>
                <w:rFonts w:ascii="Times New Roman" w:hAnsi="Times New Roman"/>
                <w:bCs/>
              </w:rPr>
            </w:r>
          </w:p>
        </w:tc>
        <w:tc>
          <w:tcPr>
            <w:tcW w:w="3367" w:type="dxa"/>
            <w:vMerge w:val="restart"/>
            <w:tcBorders>
              <w:top w:val="single" w:color="000000" w:sz="4" w:space="0"/>
              <w:left w:val="single" w:color="000000" w:sz="4" w:space="0"/>
              <w:right w:val="single" w:color="000000" w:sz="4" w:space="0"/>
            </w:tcBorders>
            <w:textDirection w:val="lrTb"/>
            <w:vAlign w:val="top"/>
          </w:tcPr>
          <w:p>
            <w:pPr>
              <w:pStyle w:val="Normal"/>
              <w:spacing w:before="120" w:after="0" w:line="240" w:lineRule="auto"/>
              <w:jc w:val="both"/>
              <w:rPr>
                <w:rFonts w:ascii="Times New Roman" w:hAnsi="Times New Roman"/>
                <w:bCs/>
              </w:rPr>
            </w:pPr>
            <w:r>
              <w:rPr>
                <w:rFonts w:ascii="Times New Roman" w:hAnsi="Times New Roman"/>
                <w:bCs/>
              </w:rPr>
              <w:t xml:space="preserve">Тариф включает НДС (дополнительно не взимается). </w:t>
            </w:r>
          </w:p>
          <w:p>
            <w:pPr>
              <w:pStyle w:val="Normal"/>
              <w:spacing w:after="0" w:line="240" w:lineRule="auto"/>
              <w:jc w:val="both"/>
              <w:rPr>
                <w:rFonts w:ascii="Times New Roman" w:hAnsi="Times New Roman"/>
                <w:bCs/>
              </w:rPr>
            </w:pPr>
            <w:r>
              <w:rPr>
                <w:rFonts w:ascii="Times New Roman" w:hAnsi="Times New Roman"/>
                <w:bCs/>
              </w:rPr>
              <w:t xml:space="preserve">Арендная плата уплачивается авансом за весь срок аренды в течение 3-х рабочих дней с даты заключения соответствующего договора аренды</w:t>
            </w:r>
          </w:p>
          <w:p>
            <w:pPr>
              <w:pStyle w:val="Normal"/>
              <w:spacing w:after="0" w:line="240" w:lineRule="auto"/>
              <w:jc w:val="both"/>
              <w:rPr>
                <w:rFonts w:ascii="Times New Roman" w:hAnsi="Times New Roman"/>
                <w:bCs/>
              </w:rPr>
            </w:pPr>
            <w:r>
              <w:rPr>
                <w:rFonts w:ascii="Times New Roman" w:hAnsi="Times New Roman"/>
                <w:bCs/>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bCs/>
              </w:rPr>
            </w:pPr>
            <w:r>
              <w:rPr>
                <w:rFonts w:ascii="Times New Roman" w:hAnsi="Times New Roman"/>
                <w:bCs/>
              </w:rPr>
              <w:t xml:space="preserve">9.1.1.</w:t>
            </w:r>
          </w:p>
        </w:tc>
        <w:tc>
          <w:tcPr>
            <w:tcW w:w="340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bCs/>
              </w:rPr>
            </w:pPr>
            <w:r>
              <w:rPr>
                <w:rFonts w:ascii="Times New Roman" w:hAnsi="Times New Roman"/>
                <w:bCs/>
              </w:rPr>
              <w:t xml:space="preserve">Размер сейфовой ячейки </w:t>
              <w:br w:type="textWrapping" w:clear="all"/>
              <w:t xml:space="preserve">от 50 до 74 (по высоте, мм)</w:t>
            </w:r>
          </w:p>
          <w:p>
            <w:pPr>
              <w:pStyle w:val="Normal"/>
              <w:spacing w:after="0" w:line="240" w:lineRule="auto"/>
              <w:jc w:val="both"/>
              <w:rPr>
                <w:rFonts w:ascii="Times New Roman" w:hAnsi="Times New Roman"/>
              </w:rPr>
            </w:pPr>
            <w:r>
              <w:rPr>
                <w:rFonts w:ascii="Times New Roman" w:hAnsi="Times New Roman"/>
              </w:rPr>
              <w:t xml:space="preserve">- на срок от 1 до 7 дней</w:t>
            </w:r>
          </w:p>
          <w:p>
            <w:pPr>
              <w:pStyle w:val="Normal"/>
              <w:spacing w:after="0" w:line="240" w:lineRule="auto"/>
              <w:jc w:val="both"/>
              <w:rPr>
                <w:rFonts w:ascii="Times New Roman" w:hAnsi="Times New Roman"/>
              </w:rPr>
            </w:pPr>
            <w:r>
              <w:rPr>
                <w:rFonts w:ascii="Times New Roman" w:hAnsi="Times New Roman"/>
              </w:rPr>
              <w:t xml:space="preserve">- на срок от 8 до 14 дней</w:t>
            </w:r>
          </w:p>
          <w:p>
            <w:pPr>
              <w:pStyle w:val="Normal"/>
              <w:spacing w:after="0" w:line="240" w:lineRule="auto"/>
              <w:jc w:val="both"/>
              <w:rPr>
                <w:rFonts w:ascii="Times New Roman" w:hAnsi="Times New Roman"/>
              </w:rPr>
            </w:pPr>
            <w:r>
              <w:rPr>
                <w:rFonts w:ascii="Times New Roman" w:hAnsi="Times New Roman"/>
              </w:rPr>
              <w:t xml:space="preserve">- на срок от 15 до 30 дней</w:t>
            </w:r>
          </w:p>
          <w:p>
            <w:pPr>
              <w:pStyle w:val="Normal"/>
              <w:spacing w:after="0" w:line="240" w:lineRule="auto"/>
              <w:jc w:val="both"/>
              <w:rPr>
                <w:rFonts w:ascii="Times New Roman" w:hAnsi="Times New Roman"/>
              </w:rPr>
            </w:pPr>
            <w:r>
              <w:rPr>
                <w:rFonts w:ascii="Times New Roman" w:hAnsi="Times New Roman"/>
              </w:rPr>
              <w:t xml:space="preserve">- на срок от 31 до 90 дней</w:t>
            </w:r>
          </w:p>
          <w:p>
            <w:pPr>
              <w:pStyle w:val="Normal"/>
              <w:spacing w:after="0" w:line="240" w:lineRule="auto"/>
              <w:jc w:val="both"/>
              <w:rPr>
                <w:rFonts w:ascii="Times New Roman" w:hAnsi="Times New Roman"/>
              </w:rPr>
            </w:pPr>
            <w:r>
              <w:rPr>
                <w:rFonts w:ascii="Times New Roman" w:hAnsi="Times New Roman"/>
              </w:rPr>
              <w:t xml:space="preserve">- на срок от 91 до 180 дней</w:t>
            </w:r>
          </w:p>
          <w:p>
            <w:pPr>
              <w:pStyle w:val="Normal"/>
              <w:spacing w:after="120" w:line="240" w:lineRule="auto"/>
              <w:jc w:val="both"/>
              <w:rPr>
                <w:rFonts w:ascii="Times New Roman" w:hAnsi="Times New Roman"/>
                <w:bCs/>
              </w:rPr>
            </w:pPr>
            <w:r>
              <w:rPr>
                <w:rFonts w:ascii="Times New Roman" w:hAnsi="Times New Roman"/>
              </w:rPr>
              <w:t xml:space="preserve">- на срок от 181 до 365 дней</w:t>
            </w:r>
            <w:r>
              <w:rPr>
                <w:rFonts w:ascii="Times New Roman" w:hAnsi="Times New Roman"/>
                <w:bCs/>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r>
          </w:p>
          <w:p>
            <w:pPr>
              <w:pStyle w:val="Normal"/>
              <w:spacing w:after="0" w:line="240" w:lineRule="auto"/>
              <w:jc w:val="center"/>
              <w:rPr>
                <w:rFonts w:ascii="Times New Roman" w:hAnsi="Times New Roman"/>
              </w:rPr>
            </w:pPr>
            <w:r>
              <w:rPr>
                <w:rFonts w:ascii="Times New Roman" w:hAnsi="Times New Roman"/>
              </w:rPr>
            </w:r>
          </w:p>
          <w:p>
            <w:pPr>
              <w:pStyle w:val="Normal"/>
              <w:spacing w:after="0" w:line="240" w:lineRule="auto"/>
              <w:jc w:val="center"/>
              <w:rPr>
                <w:rFonts w:ascii="Times New Roman" w:hAnsi="Times New Roman"/>
              </w:rPr>
            </w:pPr>
            <w:r>
              <w:rPr>
                <w:rFonts w:ascii="Times New Roman" w:hAnsi="Times New Roman"/>
              </w:rPr>
              <w:t xml:space="preserve">330 руб.</w:t>
            </w:r>
          </w:p>
          <w:p>
            <w:pPr>
              <w:pStyle w:val="Normal"/>
              <w:spacing w:after="0" w:line="240" w:lineRule="auto"/>
              <w:jc w:val="center"/>
              <w:rPr>
                <w:rFonts w:ascii="Times New Roman" w:hAnsi="Times New Roman"/>
              </w:rPr>
            </w:pPr>
            <w:r>
              <w:rPr>
                <w:rFonts w:ascii="Times New Roman" w:hAnsi="Times New Roman"/>
              </w:rPr>
              <w:t xml:space="preserve">530 руб.</w:t>
            </w:r>
          </w:p>
          <w:p>
            <w:pPr>
              <w:pStyle w:val="Normal"/>
              <w:spacing w:after="0" w:line="240" w:lineRule="auto"/>
              <w:jc w:val="center"/>
              <w:rPr>
                <w:rFonts w:ascii="Times New Roman" w:hAnsi="Times New Roman"/>
              </w:rPr>
            </w:pPr>
            <w:r>
              <w:rPr>
                <w:rFonts w:ascii="Times New Roman" w:hAnsi="Times New Roman"/>
              </w:rPr>
              <w:t xml:space="preserve">880 руб.</w:t>
            </w:r>
          </w:p>
          <w:p>
            <w:pPr>
              <w:pStyle w:val="Normal"/>
              <w:spacing w:after="0" w:line="240" w:lineRule="auto"/>
              <w:jc w:val="center"/>
              <w:rPr>
                <w:rFonts w:ascii="Times New Roman" w:hAnsi="Times New Roman"/>
              </w:rPr>
            </w:pPr>
            <w:r>
              <w:rPr>
                <w:rFonts w:ascii="Times New Roman" w:hAnsi="Times New Roman"/>
              </w:rPr>
              <w:t xml:space="preserve">32 руб. в день</w:t>
            </w:r>
          </w:p>
          <w:p>
            <w:pPr>
              <w:pStyle w:val="Normal"/>
              <w:spacing w:after="0" w:line="240" w:lineRule="auto"/>
              <w:jc w:val="center"/>
              <w:rPr>
                <w:rFonts w:ascii="Times New Roman" w:hAnsi="Times New Roman"/>
              </w:rPr>
            </w:pPr>
            <w:r>
              <w:rPr>
                <w:rFonts w:ascii="Times New Roman" w:hAnsi="Times New Roman"/>
              </w:rPr>
              <w:t xml:space="preserve">28 руб. в день</w:t>
            </w:r>
          </w:p>
          <w:p>
            <w:pPr>
              <w:pStyle w:val="Normal"/>
              <w:spacing w:after="0" w:line="240" w:lineRule="auto"/>
              <w:jc w:val="center"/>
              <w:rPr>
                <w:rFonts w:ascii="Times New Roman" w:hAnsi="Times New Roman"/>
              </w:rPr>
            </w:pPr>
            <w:r>
              <w:rPr>
                <w:rFonts w:ascii="Times New Roman" w:hAnsi="Times New Roman"/>
              </w:rPr>
              <w:t xml:space="preserve">22 руб. в день</w:t>
            </w:r>
          </w:p>
        </w:tc>
        <w:tc>
          <w:tcPr>
            <w:tcW w:w="3367" w:type="dxa"/>
            <w:vMerge w:val="continue"/>
            <w:tcBorders>
              <w:left w:val="single" w:color="000000" w:sz="4" w:space="0"/>
              <w:right w:val="single" w:color="000000" w:sz="4" w:space="0"/>
            </w:tcBorders>
            <w:textDirection w:val="lrTb"/>
            <w:vAlign w:val="top"/>
          </w:tcPr>
          <w:p>
            <w:pPr>
              <w:pStyle w:val="Normal"/>
              <w:spacing w:after="0" w:line="240" w:lineRule="auto"/>
              <w:jc w:val="both"/>
              <w:rPr>
                <w:rFonts w:ascii="Times New Roman" w:hAnsi="Times New Roman"/>
                <w:bCs/>
                <w:sz w:val="24"/>
                <w:szCs w:val="24"/>
              </w:rPr>
            </w:pPr>
            <w:r>
              <w:rPr>
                <w:rFonts w:ascii="Times New Roman" w:hAnsi="Times New Roman"/>
                <w:bCs/>
                <w:sz w:val="24"/>
                <w:szCs w:val="24"/>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bCs/>
              </w:rPr>
            </w:pPr>
            <w:r>
              <w:rPr>
                <w:rFonts w:ascii="Times New Roman" w:hAnsi="Times New Roman"/>
                <w:bCs/>
              </w:rPr>
              <w:t xml:space="preserve">9.1.2.</w:t>
            </w:r>
          </w:p>
        </w:tc>
        <w:tc>
          <w:tcPr>
            <w:tcW w:w="340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bCs/>
              </w:rPr>
            </w:pPr>
            <w:r>
              <w:rPr>
                <w:rFonts w:ascii="Times New Roman" w:hAnsi="Times New Roman"/>
                <w:bCs/>
              </w:rPr>
              <w:t xml:space="preserve">Размер сейфовой ячейки </w:t>
              <w:br w:type="textWrapping" w:clear="all"/>
              <w:t xml:space="preserve">от 75 до 124 (по высоте, мм)</w:t>
            </w:r>
          </w:p>
          <w:p>
            <w:pPr>
              <w:pStyle w:val="Normal"/>
              <w:spacing w:after="0" w:line="240" w:lineRule="auto"/>
              <w:jc w:val="both"/>
              <w:rPr>
                <w:rFonts w:ascii="Times New Roman" w:hAnsi="Times New Roman"/>
              </w:rPr>
            </w:pPr>
            <w:r>
              <w:rPr>
                <w:rFonts w:ascii="Times New Roman" w:hAnsi="Times New Roman"/>
              </w:rPr>
              <w:t xml:space="preserve">- на срок от 1 до 7 дней</w:t>
            </w:r>
          </w:p>
          <w:p>
            <w:pPr>
              <w:pStyle w:val="Normal"/>
              <w:spacing w:after="0" w:line="240" w:lineRule="auto"/>
              <w:jc w:val="both"/>
              <w:rPr>
                <w:rFonts w:ascii="Times New Roman" w:hAnsi="Times New Roman"/>
              </w:rPr>
            </w:pPr>
            <w:r>
              <w:rPr>
                <w:rFonts w:ascii="Times New Roman" w:hAnsi="Times New Roman"/>
              </w:rPr>
              <w:t xml:space="preserve">- на срок от 8 до 14 дней</w:t>
            </w:r>
          </w:p>
          <w:p>
            <w:pPr>
              <w:pStyle w:val="Normal"/>
              <w:spacing w:after="0" w:line="240" w:lineRule="auto"/>
              <w:jc w:val="both"/>
              <w:rPr>
                <w:rFonts w:ascii="Times New Roman" w:hAnsi="Times New Roman"/>
              </w:rPr>
            </w:pPr>
            <w:r>
              <w:rPr>
                <w:rFonts w:ascii="Times New Roman" w:hAnsi="Times New Roman"/>
              </w:rPr>
              <w:t xml:space="preserve">- на срок от 15 до 30 дней</w:t>
            </w:r>
          </w:p>
          <w:p>
            <w:pPr>
              <w:pStyle w:val="Normal"/>
              <w:spacing w:after="0" w:line="240" w:lineRule="auto"/>
              <w:jc w:val="both"/>
              <w:rPr>
                <w:rFonts w:ascii="Times New Roman" w:hAnsi="Times New Roman"/>
              </w:rPr>
            </w:pPr>
            <w:r>
              <w:rPr>
                <w:rFonts w:ascii="Times New Roman" w:hAnsi="Times New Roman"/>
              </w:rPr>
              <w:t xml:space="preserve">- на срок от 31 до 90 дней</w:t>
            </w:r>
          </w:p>
          <w:p>
            <w:pPr>
              <w:pStyle w:val="Normal"/>
              <w:spacing w:after="0" w:line="240" w:lineRule="auto"/>
              <w:jc w:val="both"/>
              <w:rPr>
                <w:rFonts w:ascii="Times New Roman" w:hAnsi="Times New Roman"/>
              </w:rPr>
            </w:pPr>
            <w:r>
              <w:rPr>
                <w:rFonts w:ascii="Times New Roman" w:hAnsi="Times New Roman"/>
              </w:rPr>
              <w:t xml:space="preserve">- на срок от 91 до 180 дней</w:t>
            </w:r>
          </w:p>
          <w:p>
            <w:pPr>
              <w:pStyle w:val="Normal"/>
              <w:spacing w:after="120" w:line="240" w:lineRule="auto"/>
              <w:jc w:val="both"/>
              <w:rPr>
                <w:rFonts w:ascii="Times New Roman" w:hAnsi="Times New Roman"/>
                <w:bCs/>
              </w:rPr>
            </w:pPr>
            <w:r>
              <w:rPr>
                <w:rFonts w:ascii="Times New Roman" w:hAnsi="Times New Roman"/>
              </w:rPr>
              <w:t xml:space="preserve">- на срок от 181 до 365 дней</w:t>
            </w:r>
            <w:r>
              <w:rPr>
                <w:rFonts w:ascii="Times New Roman" w:hAnsi="Times New Roman"/>
                <w:bCs/>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r>
          </w:p>
          <w:p>
            <w:pPr>
              <w:pStyle w:val="Normal"/>
              <w:spacing w:after="0" w:line="240" w:lineRule="auto"/>
              <w:jc w:val="center"/>
              <w:rPr>
                <w:rFonts w:ascii="Times New Roman" w:hAnsi="Times New Roman"/>
              </w:rPr>
            </w:pPr>
            <w:r>
              <w:rPr>
                <w:rFonts w:ascii="Times New Roman" w:hAnsi="Times New Roman"/>
              </w:rPr>
            </w:r>
          </w:p>
          <w:p>
            <w:pPr>
              <w:pStyle w:val="Normal"/>
              <w:spacing w:after="0" w:line="240" w:lineRule="auto"/>
              <w:jc w:val="center"/>
              <w:rPr>
                <w:rFonts w:ascii="Times New Roman" w:hAnsi="Times New Roman"/>
              </w:rPr>
            </w:pPr>
            <w:r>
              <w:rPr>
                <w:rFonts w:ascii="Times New Roman" w:hAnsi="Times New Roman"/>
              </w:rPr>
              <w:t xml:space="preserve">350 руб.</w:t>
            </w:r>
          </w:p>
          <w:p>
            <w:pPr>
              <w:pStyle w:val="Normal"/>
              <w:spacing w:after="0" w:line="240" w:lineRule="auto"/>
              <w:jc w:val="center"/>
              <w:rPr>
                <w:rFonts w:ascii="Times New Roman" w:hAnsi="Times New Roman"/>
              </w:rPr>
            </w:pPr>
            <w:r>
              <w:rPr>
                <w:rFonts w:ascii="Times New Roman" w:hAnsi="Times New Roman"/>
              </w:rPr>
              <w:t xml:space="preserve">600 руб.</w:t>
            </w:r>
          </w:p>
          <w:p>
            <w:pPr>
              <w:pStyle w:val="Normal"/>
              <w:spacing w:after="0" w:line="240" w:lineRule="auto"/>
              <w:jc w:val="center"/>
              <w:rPr>
                <w:rFonts w:ascii="Times New Roman" w:hAnsi="Times New Roman"/>
              </w:rPr>
            </w:pPr>
            <w:r>
              <w:rPr>
                <w:rFonts w:ascii="Times New Roman" w:hAnsi="Times New Roman"/>
              </w:rPr>
              <w:t xml:space="preserve">950 руб.</w:t>
            </w:r>
          </w:p>
          <w:p>
            <w:pPr>
              <w:pStyle w:val="Normal"/>
              <w:spacing w:after="0" w:line="240" w:lineRule="auto"/>
              <w:jc w:val="center"/>
              <w:rPr>
                <w:rFonts w:ascii="Times New Roman" w:hAnsi="Times New Roman"/>
              </w:rPr>
            </w:pPr>
            <w:r>
              <w:rPr>
                <w:rFonts w:ascii="Times New Roman" w:hAnsi="Times New Roman"/>
              </w:rPr>
              <w:t xml:space="preserve">36 руб. в день</w:t>
            </w:r>
          </w:p>
          <w:p>
            <w:pPr>
              <w:pStyle w:val="Normal"/>
              <w:spacing w:after="0" w:line="240" w:lineRule="auto"/>
              <w:jc w:val="center"/>
              <w:rPr>
                <w:rFonts w:ascii="Times New Roman" w:hAnsi="Times New Roman"/>
              </w:rPr>
            </w:pPr>
            <w:r>
              <w:rPr>
                <w:rFonts w:ascii="Times New Roman" w:hAnsi="Times New Roman"/>
              </w:rPr>
              <w:t xml:space="preserve">32 руб. в день</w:t>
            </w:r>
          </w:p>
          <w:p>
            <w:pPr>
              <w:pStyle w:val="Normal"/>
              <w:spacing w:after="0" w:line="240" w:lineRule="auto"/>
              <w:jc w:val="center"/>
              <w:rPr>
                <w:rFonts w:ascii="Times New Roman" w:hAnsi="Times New Roman"/>
                <w:bCs/>
              </w:rPr>
            </w:pPr>
            <w:r>
              <w:rPr>
                <w:rFonts w:ascii="Times New Roman" w:hAnsi="Times New Roman"/>
              </w:rPr>
              <w:t xml:space="preserve">24 руб. в день</w:t>
            </w:r>
            <w:r>
              <w:rPr>
                <w:rFonts w:ascii="Times New Roman" w:hAnsi="Times New Roman"/>
                <w:bCs/>
              </w:rPr>
            </w:r>
          </w:p>
        </w:tc>
        <w:tc>
          <w:tcPr>
            <w:tcW w:w="3367" w:type="dxa"/>
            <w:vMerge w:val="continue"/>
            <w:tcBorders>
              <w:left w:val="single" w:color="000000" w:sz="4" w:space="0"/>
              <w:right w:val="single" w:color="000000" w:sz="4" w:space="0"/>
            </w:tcBorders>
            <w:textDirection w:val="lrTb"/>
            <w:vAlign w:val="top"/>
          </w:tcPr>
          <w:p>
            <w:pPr>
              <w:pStyle w:val="Normal"/>
              <w:spacing w:after="0" w:line="240" w:lineRule="auto"/>
              <w:jc w:val="both"/>
              <w:rPr>
                <w:rFonts w:ascii="Times New Roman" w:hAnsi="Times New Roman"/>
                <w:bCs/>
                <w:sz w:val="24"/>
                <w:szCs w:val="24"/>
              </w:rPr>
            </w:pPr>
            <w:r>
              <w:rPr>
                <w:rFonts w:ascii="Times New Roman" w:hAnsi="Times New Roman"/>
                <w:bCs/>
                <w:sz w:val="24"/>
                <w:szCs w:val="24"/>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bCs/>
              </w:rPr>
            </w:pPr>
            <w:r>
              <w:rPr>
                <w:rFonts w:ascii="Times New Roman" w:hAnsi="Times New Roman"/>
                <w:bCs/>
              </w:rPr>
              <w:t xml:space="preserve">9.1.3.</w:t>
            </w:r>
          </w:p>
        </w:tc>
        <w:tc>
          <w:tcPr>
            <w:tcW w:w="340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bCs/>
              </w:rPr>
            </w:pPr>
            <w:r>
              <w:rPr>
                <w:rFonts w:ascii="Times New Roman" w:hAnsi="Times New Roman"/>
                <w:bCs/>
              </w:rPr>
              <w:t xml:space="preserve">Размер сейфовой ячейки </w:t>
              <w:br w:type="textWrapping" w:clear="all"/>
              <w:t xml:space="preserve">от 125 до 169 (по высоте, мм)</w:t>
            </w:r>
          </w:p>
          <w:p>
            <w:pPr>
              <w:pStyle w:val="Normal"/>
              <w:spacing w:after="0" w:line="240" w:lineRule="auto"/>
              <w:jc w:val="both"/>
              <w:rPr>
                <w:rFonts w:ascii="Times New Roman" w:hAnsi="Times New Roman"/>
              </w:rPr>
            </w:pPr>
            <w:r>
              <w:rPr>
                <w:rFonts w:ascii="Times New Roman" w:hAnsi="Times New Roman"/>
              </w:rPr>
              <w:t xml:space="preserve">- на срок от 1 до 7 дней</w:t>
            </w:r>
          </w:p>
          <w:p>
            <w:pPr>
              <w:pStyle w:val="Normal"/>
              <w:spacing w:after="0" w:line="240" w:lineRule="auto"/>
              <w:jc w:val="both"/>
              <w:rPr>
                <w:rFonts w:ascii="Times New Roman" w:hAnsi="Times New Roman"/>
              </w:rPr>
            </w:pPr>
            <w:r>
              <w:rPr>
                <w:rFonts w:ascii="Times New Roman" w:hAnsi="Times New Roman"/>
              </w:rPr>
              <w:t xml:space="preserve">- на срок от 8 до 14 дней</w:t>
            </w:r>
          </w:p>
          <w:p>
            <w:pPr>
              <w:pStyle w:val="Normal"/>
              <w:spacing w:after="0" w:line="240" w:lineRule="auto"/>
              <w:jc w:val="both"/>
              <w:rPr>
                <w:rFonts w:ascii="Times New Roman" w:hAnsi="Times New Roman"/>
              </w:rPr>
            </w:pPr>
            <w:r>
              <w:rPr>
                <w:rFonts w:ascii="Times New Roman" w:hAnsi="Times New Roman"/>
              </w:rPr>
              <w:t xml:space="preserve">- на срок от 15 до 30 дней</w:t>
            </w:r>
          </w:p>
          <w:p>
            <w:pPr>
              <w:pStyle w:val="Normal"/>
              <w:spacing w:after="0" w:line="240" w:lineRule="auto"/>
              <w:jc w:val="both"/>
              <w:rPr>
                <w:rFonts w:ascii="Times New Roman" w:hAnsi="Times New Roman"/>
              </w:rPr>
            </w:pPr>
            <w:r>
              <w:rPr>
                <w:rFonts w:ascii="Times New Roman" w:hAnsi="Times New Roman"/>
              </w:rPr>
              <w:t xml:space="preserve">- на срок от 31 до 90 дней</w:t>
            </w:r>
          </w:p>
          <w:p>
            <w:pPr>
              <w:pStyle w:val="Normal"/>
              <w:spacing w:after="0" w:line="240" w:lineRule="auto"/>
              <w:jc w:val="both"/>
              <w:rPr>
                <w:rFonts w:ascii="Times New Roman" w:hAnsi="Times New Roman"/>
              </w:rPr>
            </w:pPr>
            <w:r>
              <w:rPr>
                <w:rFonts w:ascii="Times New Roman" w:hAnsi="Times New Roman"/>
              </w:rPr>
              <w:t xml:space="preserve">- на срок от 91 до 180 дней</w:t>
            </w:r>
          </w:p>
          <w:p>
            <w:pPr>
              <w:pStyle w:val="Normal"/>
              <w:spacing w:after="120" w:line="240" w:lineRule="auto"/>
              <w:jc w:val="both"/>
              <w:rPr>
                <w:rFonts w:ascii="Times New Roman" w:hAnsi="Times New Roman"/>
                <w:bCs/>
              </w:rPr>
            </w:pPr>
            <w:r>
              <w:rPr>
                <w:rFonts w:ascii="Times New Roman" w:hAnsi="Times New Roman"/>
              </w:rPr>
              <w:t xml:space="preserve">- на срок от 181 до 365 дней</w:t>
            </w:r>
            <w:r>
              <w:rPr>
                <w:rFonts w:ascii="Times New Roman" w:hAnsi="Times New Roman"/>
                <w:bCs/>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r>
          </w:p>
          <w:p>
            <w:pPr>
              <w:pStyle w:val="Normal"/>
              <w:spacing w:after="0" w:line="240" w:lineRule="auto"/>
              <w:jc w:val="center"/>
              <w:rPr>
                <w:rFonts w:ascii="Times New Roman" w:hAnsi="Times New Roman"/>
              </w:rPr>
            </w:pPr>
            <w:r>
              <w:rPr>
                <w:rFonts w:ascii="Times New Roman" w:hAnsi="Times New Roman"/>
              </w:rPr>
            </w:r>
          </w:p>
          <w:p>
            <w:pPr>
              <w:pStyle w:val="Normal"/>
              <w:spacing w:after="0" w:line="240" w:lineRule="auto"/>
              <w:jc w:val="center"/>
              <w:rPr>
                <w:rFonts w:ascii="Times New Roman" w:hAnsi="Times New Roman"/>
              </w:rPr>
            </w:pPr>
            <w:r>
              <w:rPr>
                <w:rFonts w:ascii="Times New Roman" w:hAnsi="Times New Roman"/>
              </w:rPr>
              <w:t xml:space="preserve">370 руб.</w:t>
            </w:r>
          </w:p>
          <w:p>
            <w:pPr>
              <w:pStyle w:val="Normal"/>
              <w:spacing w:after="0" w:line="240" w:lineRule="auto"/>
              <w:jc w:val="center"/>
              <w:rPr>
                <w:rFonts w:ascii="Times New Roman" w:hAnsi="Times New Roman"/>
              </w:rPr>
            </w:pPr>
            <w:r>
              <w:rPr>
                <w:rFonts w:ascii="Times New Roman" w:hAnsi="Times New Roman"/>
              </w:rPr>
              <w:t xml:space="preserve">680 руб.</w:t>
            </w:r>
          </w:p>
          <w:p>
            <w:pPr>
              <w:pStyle w:val="Normal"/>
              <w:spacing w:after="0" w:line="240" w:lineRule="auto"/>
              <w:jc w:val="center"/>
              <w:rPr>
                <w:rFonts w:ascii="Times New Roman" w:hAnsi="Times New Roman"/>
              </w:rPr>
            </w:pPr>
            <w:r>
              <w:rPr>
                <w:rFonts w:ascii="Times New Roman" w:hAnsi="Times New Roman"/>
              </w:rPr>
              <w:t xml:space="preserve">1100 руб.</w:t>
            </w:r>
          </w:p>
          <w:p>
            <w:pPr>
              <w:pStyle w:val="Normal"/>
              <w:spacing w:after="0" w:line="240" w:lineRule="auto"/>
              <w:jc w:val="center"/>
              <w:rPr>
                <w:rFonts w:ascii="Times New Roman" w:hAnsi="Times New Roman"/>
              </w:rPr>
            </w:pPr>
            <w:r>
              <w:rPr>
                <w:rFonts w:ascii="Times New Roman" w:hAnsi="Times New Roman"/>
              </w:rPr>
              <w:t xml:space="preserve">44 руб. в день</w:t>
            </w:r>
          </w:p>
          <w:p>
            <w:pPr>
              <w:pStyle w:val="Normal"/>
              <w:spacing w:after="0" w:line="240" w:lineRule="auto"/>
              <w:jc w:val="center"/>
              <w:rPr>
                <w:rFonts w:ascii="Times New Roman" w:hAnsi="Times New Roman"/>
              </w:rPr>
            </w:pPr>
            <w:r>
              <w:rPr>
                <w:rFonts w:ascii="Times New Roman" w:hAnsi="Times New Roman"/>
              </w:rPr>
              <w:t xml:space="preserve">36 руб. в день</w:t>
            </w:r>
          </w:p>
          <w:p>
            <w:pPr>
              <w:pStyle w:val="Normal"/>
              <w:spacing w:after="0" w:line="240" w:lineRule="auto"/>
              <w:jc w:val="center"/>
              <w:rPr>
                <w:rFonts w:ascii="Times New Roman" w:hAnsi="Times New Roman"/>
                <w:bCs/>
              </w:rPr>
            </w:pPr>
            <w:r>
              <w:rPr>
                <w:rFonts w:ascii="Times New Roman" w:hAnsi="Times New Roman"/>
              </w:rPr>
              <w:t xml:space="preserve">27 руб. в день</w:t>
            </w:r>
            <w:r>
              <w:rPr>
                <w:rFonts w:ascii="Times New Roman" w:hAnsi="Times New Roman"/>
                <w:bCs/>
              </w:rPr>
            </w:r>
          </w:p>
        </w:tc>
        <w:tc>
          <w:tcPr>
            <w:tcW w:w="3367" w:type="dxa"/>
            <w:vMerge w:val="continue"/>
            <w:tcBorders>
              <w:left w:val="single" w:color="000000" w:sz="4" w:space="0"/>
              <w:right w:val="single" w:color="000000" w:sz="4" w:space="0"/>
            </w:tcBorders>
            <w:textDirection w:val="lrTb"/>
            <w:vAlign w:val="top"/>
          </w:tcPr>
          <w:p>
            <w:pPr>
              <w:pStyle w:val="Normal"/>
              <w:spacing w:after="0" w:line="240" w:lineRule="auto"/>
              <w:jc w:val="both"/>
              <w:rPr>
                <w:rFonts w:ascii="Times New Roman" w:hAnsi="Times New Roman"/>
                <w:bCs/>
                <w:sz w:val="24"/>
                <w:szCs w:val="24"/>
              </w:rPr>
            </w:pPr>
            <w:r>
              <w:rPr>
                <w:rFonts w:ascii="Times New Roman" w:hAnsi="Times New Roman"/>
                <w:bCs/>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bCs/>
              </w:rPr>
            </w:pPr>
            <w:r>
              <w:rPr>
                <w:rFonts w:ascii="Times New Roman" w:hAnsi="Times New Roman"/>
                <w:bCs/>
              </w:rPr>
              <w:t xml:space="preserve">9.1.4.</w:t>
            </w:r>
          </w:p>
        </w:tc>
        <w:tc>
          <w:tcPr>
            <w:tcW w:w="340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bCs/>
              </w:rPr>
            </w:pPr>
            <w:r>
              <w:rPr>
                <w:rFonts w:ascii="Times New Roman" w:hAnsi="Times New Roman"/>
                <w:bCs/>
              </w:rPr>
              <w:t xml:space="preserve">Размер сейфовой ячейки </w:t>
              <w:br w:type="textWrapping" w:clear="all"/>
              <w:t xml:space="preserve">от 170 до 299 (по высоте, мм)</w:t>
            </w:r>
          </w:p>
          <w:p>
            <w:pPr>
              <w:pStyle w:val="Normal"/>
              <w:spacing w:after="0" w:line="240" w:lineRule="auto"/>
              <w:jc w:val="both"/>
              <w:rPr>
                <w:rFonts w:ascii="Times New Roman" w:hAnsi="Times New Roman"/>
              </w:rPr>
            </w:pPr>
            <w:r>
              <w:rPr>
                <w:rFonts w:ascii="Times New Roman" w:hAnsi="Times New Roman"/>
              </w:rPr>
              <w:t xml:space="preserve">- на срок от 1 до 7 дней</w:t>
            </w:r>
          </w:p>
          <w:p>
            <w:pPr>
              <w:pStyle w:val="Normal"/>
              <w:spacing w:after="0" w:line="240" w:lineRule="auto"/>
              <w:jc w:val="both"/>
              <w:rPr>
                <w:rFonts w:ascii="Times New Roman" w:hAnsi="Times New Roman"/>
              </w:rPr>
            </w:pPr>
            <w:r>
              <w:rPr>
                <w:rFonts w:ascii="Times New Roman" w:hAnsi="Times New Roman"/>
              </w:rPr>
              <w:t xml:space="preserve">- на срок от 8 до 14 дней</w:t>
            </w:r>
          </w:p>
          <w:p>
            <w:pPr>
              <w:pStyle w:val="Normal"/>
              <w:spacing w:after="0" w:line="240" w:lineRule="auto"/>
              <w:jc w:val="both"/>
              <w:rPr>
                <w:rFonts w:ascii="Times New Roman" w:hAnsi="Times New Roman"/>
              </w:rPr>
            </w:pPr>
            <w:r>
              <w:rPr>
                <w:rFonts w:ascii="Times New Roman" w:hAnsi="Times New Roman"/>
              </w:rPr>
              <w:t xml:space="preserve">- на срок от 15 до 30 дней</w:t>
            </w:r>
          </w:p>
          <w:p>
            <w:pPr>
              <w:pStyle w:val="Normal"/>
              <w:spacing w:after="0" w:line="240" w:lineRule="auto"/>
              <w:jc w:val="both"/>
              <w:rPr>
                <w:rFonts w:ascii="Times New Roman" w:hAnsi="Times New Roman"/>
              </w:rPr>
            </w:pPr>
            <w:r>
              <w:rPr>
                <w:rFonts w:ascii="Times New Roman" w:hAnsi="Times New Roman"/>
              </w:rPr>
              <w:t xml:space="preserve">- на срок от 31 до 90 дней</w:t>
            </w:r>
          </w:p>
          <w:p>
            <w:pPr>
              <w:pStyle w:val="Normal"/>
              <w:spacing w:after="0" w:line="240" w:lineRule="auto"/>
              <w:jc w:val="both"/>
              <w:rPr>
                <w:rFonts w:ascii="Times New Roman" w:hAnsi="Times New Roman"/>
              </w:rPr>
            </w:pPr>
            <w:r>
              <w:rPr>
                <w:rFonts w:ascii="Times New Roman" w:hAnsi="Times New Roman"/>
              </w:rPr>
              <w:t xml:space="preserve">- на срок от 91 до 180 дней</w:t>
            </w:r>
          </w:p>
          <w:p>
            <w:pPr>
              <w:pStyle w:val="Normal"/>
              <w:spacing w:after="120" w:line="240" w:lineRule="auto"/>
              <w:jc w:val="both"/>
              <w:rPr>
                <w:rFonts w:ascii="Times New Roman" w:hAnsi="Times New Roman"/>
                <w:bCs/>
              </w:rPr>
            </w:pPr>
            <w:r>
              <w:rPr>
                <w:rFonts w:ascii="Times New Roman" w:hAnsi="Times New Roman"/>
              </w:rPr>
              <w:t xml:space="preserve">- на срок от 181 до 365 дней</w:t>
            </w:r>
            <w:r>
              <w:rPr>
                <w:rFonts w:ascii="Times New Roman" w:hAnsi="Times New Roman"/>
                <w:bCs/>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r>
          </w:p>
          <w:p>
            <w:pPr>
              <w:pStyle w:val="Normal"/>
              <w:spacing w:after="0" w:line="240" w:lineRule="auto"/>
              <w:jc w:val="center"/>
              <w:rPr>
                <w:rFonts w:ascii="Times New Roman" w:hAnsi="Times New Roman"/>
              </w:rPr>
            </w:pPr>
            <w:r>
              <w:rPr>
                <w:rFonts w:ascii="Times New Roman" w:hAnsi="Times New Roman"/>
              </w:rPr>
            </w:r>
          </w:p>
          <w:p>
            <w:pPr>
              <w:pStyle w:val="Normal"/>
              <w:spacing w:after="0" w:line="240" w:lineRule="auto"/>
              <w:jc w:val="center"/>
              <w:rPr>
                <w:rFonts w:ascii="Times New Roman" w:hAnsi="Times New Roman"/>
              </w:rPr>
            </w:pPr>
            <w:r>
              <w:rPr>
                <w:rFonts w:ascii="Times New Roman" w:hAnsi="Times New Roman"/>
              </w:rPr>
              <w:t xml:space="preserve">460 руб.</w:t>
            </w:r>
          </w:p>
          <w:p>
            <w:pPr>
              <w:pStyle w:val="Normal"/>
              <w:spacing w:after="0" w:line="240" w:lineRule="auto"/>
              <w:jc w:val="center"/>
              <w:rPr>
                <w:rFonts w:ascii="Times New Roman" w:hAnsi="Times New Roman"/>
              </w:rPr>
            </w:pPr>
            <w:r>
              <w:rPr>
                <w:rFonts w:ascii="Times New Roman" w:hAnsi="Times New Roman"/>
              </w:rPr>
              <w:t xml:space="preserve">860 руб.</w:t>
            </w:r>
          </w:p>
          <w:p>
            <w:pPr>
              <w:pStyle w:val="Normal"/>
              <w:spacing w:after="0" w:line="240" w:lineRule="auto"/>
              <w:jc w:val="center"/>
              <w:rPr>
                <w:rFonts w:ascii="Times New Roman" w:hAnsi="Times New Roman"/>
              </w:rPr>
            </w:pPr>
            <w:r>
              <w:rPr>
                <w:rFonts w:ascii="Times New Roman" w:hAnsi="Times New Roman"/>
              </w:rPr>
              <w:t xml:space="preserve">1600 руб.</w:t>
            </w:r>
          </w:p>
          <w:p>
            <w:pPr>
              <w:pStyle w:val="Normal"/>
              <w:spacing w:after="0" w:line="240" w:lineRule="auto"/>
              <w:jc w:val="center"/>
              <w:rPr>
                <w:rFonts w:ascii="Times New Roman" w:hAnsi="Times New Roman"/>
              </w:rPr>
            </w:pPr>
            <w:r>
              <w:rPr>
                <w:rFonts w:ascii="Times New Roman" w:hAnsi="Times New Roman"/>
              </w:rPr>
              <w:t xml:space="preserve">54 руб. в день</w:t>
            </w:r>
          </w:p>
          <w:p>
            <w:pPr>
              <w:pStyle w:val="Normal"/>
              <w:spacing w:after="0" w:line="240" w:lineRule="auto"/>
              <w:jc w:val="center"/>
              <w:rPr>
                <w:rFonts w:ascii="Times New Roman" w:hAnsi="Times New Roman"/>
              </w:rPr>
            </w:pPr>
            <w:r>
              <w:rPr>
                <w:rFonts w:ascii="Times New Roman" w:hAnsi="Times New Roman"/>
              </w:rPr>
              <w:t xml:space="preserve">47 руб. в день</w:t>
            </w:r>
          </w:p>
          <w:p>
            <w:pPr>
              <w:pStyle w:val="Normal"/>
              <w:spacing w:after="0" w:line="240" w:lineRule="auto"/>
              <w:jc w:val="center"/>
              <w:rPr>
                <w:rFonts w:ascii="Times New Roman" w:hAnsi="Times New Roman"/>
                <w:bCs/>
              </w:rPr>
            </w:pPr>
            <w:r>
              <w:rPr>
                <w:rFonts w:ascii="Times New Roman" w:hAnsi="Times New Roman"/>
              </w:rPr>
              <w:t xml:space="preserve">33 руб. в день</w:t>
            </w:r>
            <w:r>
              <w:rPr>
                <w:rFonts w:ascii="Times New Roman" w:hAnsi="Times New Roman"/>
                <w:bCs/>
              </w:rPr>
            </w:r>
          </w:p>
        </w:tc>
        <w:tc>
          <w:tcPr>
            <w:tcW w:w="3367" w:type="dxa"/>
            <w:vMerge w:val="continue"/>
            <w:tcBorders>
              <w:left w:val="single" w:color="000000" w:sz="4" w:space="0"/>
              <w:right w:val="single" w:color="000000" w:sz="4" w:space="0"/>
            </w:tcBorders>
            <w:textDirection w:val="lrTb"/>
            <w:vAlign w:val="top"/>
          </w:tcPr>
          <w:p>
            <w:pPr>
              <w:pStyle w:val="Normal"/>
              <w:spacing w:after="0" w:line="240" w:lineRule="auto"/>
              <w:jc w:val="both"/>
              <w:rPr>
                <w:rFonts w:ascii="Times New Roman" w:hAnsi="Times New Roman"/>
                <w:bCs/>
                <w:i/>
                <w:sz w:val="24"/>
                <w:szCs w:val="24"/>
              </w:rPr>
            </w:pPr>
            <w:r>
              <w:rPr>
                <w:rFonts w:ascii="Times New Roman" w:hAnsi="Times New Roman"/>
                <w:bCs/>
                <w:i/>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bCs/>
              </w:rPr>
            </w:pPr>
            <w:r>
              <w:rPr>
                <w:rFonts w:ascii="Times New Roman" w:hAnsi="Times New Roman"/>
                <w:bCs/>
              </w:rPr>
              <w:t xml:space="preserve">9.1.5.</w:t>
            </w:r>
          </w:p>
        </w:tc>
        <w:tc>
          <w:tcPr>
            <w:tcW w:w="340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bCs/>
              </w:rPr>
            </w:pPr>
            <w:r>
              <w:rPr>
                <w:rFonts w:ascii="Times New Roman" w:hAnsi="Times New Roman"/>
                <w:bCs/>
              </w:rPr>
              <w:t xml:space="preserve">Размер сейфовой ячейки </w:t>
              <w:br w:type="textWrapping" w:clear="all"/>
              <w:t xml:space="preserve">от 300 до 515 (по высоте, мм)</w:t>
            </w:r>
          </w:p>
          <w:p>
            <w:pPr>
              <w:pStyle w:val="Normal"/>
              <w:spacing w:after="0" w:line="240" w:lineRule="auto"/>
              <w:jc w:val="both"/>
              <w:rPr>
                <w:rFonts w:ascii="Times New Roman" w:hAnsi="Times New Roman"/>
              </w:rPr>
            </w:pPr>
            <w:r>
              <w:rPr>
                <w:rFonts w:ascii="Times New Roman" w:hAnsi="Times New Roman"/>
              </w:rPr>
              <w:t xml:space="preserve">- на срок от 1 до 7 дней</w:t>
            </w:r>
          </w:p>
          <w:p>
            <w:pPr>
              <w:pStyle w:val="Normal"/>
              <w:spacing w:after="0" w:line="240" w:lineRule="auto"/>
              <w:jc w:val="both"/>
              <w:rPr>
                <w:rFonts w:ascii="Times New Roman" w:hAnsi="Times New Roman"/>
              </w:rPr>
            </w:pPr>
            <w:r>
              <w:rPr>
                <w:rFonts w:ascii="Times New Roman" w:hAnsi="Times New Roman"/>
              </w:rPr>
              <w:t xml:space="preserve">- на срок от 8 до 14 дней</w:t>
            </w:r>
          </w:p>
          <w:p>
            <w:pPr>
              <w:pStyle w:val="Normal"/>
              <w:spacing w:after="0" w:line="240" w:lineRule="auto"/>
              <w:jc w:val="both"/>
              <w:rPr>
                <w:rFonts w:ascii="Times New Roman" w:hAnsi="Times New Roman"/>
              </w:rPr>
            </w:pPr>
            <w:r>
              <w:rPr>
                <w:rFonts w:ascii="Times New Roman" w:hAnsi="Times New Roman"/>
              </w:rPr>
              <w:t xml:space="preserve">- на срок от 15 до 30 дней</w:t>
            </w:r>
          </w:p>
          <w:p>
            <w:pPr>
              <w:pStyle w:val="Normal"/>
              <w:spacing w:after="0" w:line="240" w:lineRule="auto"/>
              <w:jc w:val="both"/>
              <w:rPr>
                <w:rFonts w:ascii="Times New Roman" w:hAnsi="Times New Roman"/>
              </w:rPr>
            </w:pPr>
            <w:r>
              <w:rPr>
                <w:rFonts w:ascii="Times New Roman" w:hAnsi="Times New Roman"/>
              </w:rPr>
              <w:t xml:space="preserve">- на срок от 31 до 90 дней</w:t>
            </w:r>
          </w:p>
          <w:p>
            <w:pPr>
              <w:pStyle w:val="Normal"/>
              <w:spacing w:after="0" w:line="240" w:lineRule="auto"/>
              <w:jc w:val="both"/>
              <w:rPr>
                <w:rFonts w:ascii="Times New Roman" w:hAnsi="Times New Roman"/>
              </w:rPr>
            </w:pPr>
            <w:r>
              <w:rPr>
                <w:rFonts w:ascii="Times New Roman" w:hAnsi="Times New Roman"/>
              </w:rPr>
              <w:t xml:space="preserve">- на срок от 91 до 180 дней</w:t>
            </w:r>
          </w:p>
          <w:p>
            <w:pPr>
              <w:pStyle w:val="Normal"/>
              <w:spacing w:after="120" w:line="240" w:lineRule="auto"/>
              <w:jc w:val="both"/>
              <w:rPr>
                <w:rFonts w:ascii="Times New Roman" w:hAnsi="Times New Roman"/>
              </w:rPr>
            </w:pPr>
            <w:r>
              <w:rPr>
                <w:rFonts w:ascii="Times New Roman" w:hAnsi="Times New Roman"/>
              </w:rPr>
              <w:t xml:space="preserve">- на срок от 181 до 365 дней</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r>
          </w:p>
          <w:p>
            <w:pPr>
              <w:pStyle w:val="Normal"/>
              <w:spacing w:after="0" w:line="240" w:lineRule="auto"/>
              <w:jc w:val="center"/>
              <w:rPr>
                <w:rFonts w:ascii="Times New Roman" w:hAnsi="Times New Roman"/>
              </w:rPr>
            </w:pPr>
            <w:r>
              <w:rPr>
                <w:rFonts w:ascii="Times New Roman" w:hAnsi="Times New Roman"/>
              </w:rPr>
            </w:r>
          </w:p>
          <w:p>
            <w:pPr>
              <w:pStyle w:val="Normal"/>
              <w:spacing w:after="0" w:line="240" w:lineRule="auto"/>
              <w:jc w:val="center"/>
              <w:rPr>
                <w:rFonts w:ascii="Times New Roman" w:hAnsi="Times New Roman"/>
              </w:rPr>
            </w:pPr>
            <w:r>
              <w:rPr>
                <w:rFonts w:ascii="Times New Roman" w:hAnsi="Times New Roman"/>
              </w:rPr>
              <w:t xml:space="preserve">660 руб.</w:t>
            </w:r>
          </w:p>
          <w:p>
            <w:pPr>
              <w:pStyle w:val="Normal"/>
              <w:spacing w:after="0" w:line="240" w:lineRule="auto"/>
              <w:jc w:val="center"/>
              <w:rPr>
                <w:rFonts w:ascii="Times New Roman" w:hAnsi="Times New Roman"/>
              </w:rPr>
            </w:pPr>
            <w:r>
              <w:rPr>
                <w:rFonts w:ascii="Times New Roman" w:hAnsi="Times New Roman"/>
              </w:rPr>
              <w:t xml:space="preserve">1100 руб.</w:t>
            </w:r>
          </w:p>
          <w:p>
            <w:pPr>
              <w:pStyle w:val="Normal"/>
              <w:spacing w:after="0" w:line="240" w:lineRule="auto"/>
              <w:jc w:val="center"/>
              <w:rPr>
                <w:rFonts w:ascii="Times New Roman" w:hAnsi="Times New Roman"/>
              </w:rPr>
            </w:pPr>
            <w:r>
              <w:rPr>
                <w:rFonts w:ascii="Times New Roman" w:hAnsi="Times New Roman"/>
              </w:rPr>
              <w:t xml:space="preserve">2100 руб.</w:t>
            </w:r>
          </w:p>
          <w:p>
            <w:pPr>
              <w:pStyle w:val="Normal"/>
              <w:spacing w:after="0" w:line="240" w:lineRule="auto"/>
              <w:jc w:val="center"/>
              <w:rPr>
                <w:rFonts w:ascii="Times New Roman" w:hAnsi="Times New Roman"/>
              </w:rPr>
            </w:pPr>
            <w:r>
              <w:rPr>
                <w:rFonts w:ascii="Times New Roman" w:hAnsi="Times New Roman"/>
              </w:rPr>
              <w:t xml:space="preserve">73 руб. в день</w:t>
            </w:r>
          </w:p>
          <w:p>
            <w:pPr>
              <w:pStyle w:val="Normal"/>
              <w:spacing w:after="0" w:line="240" w:lineRule="auto"/>
              <w:jc w:val="center"/>
              <w:rPr>
                <w:rFonts w:ascii="Times New Roman" w:hAnsi="Times New Roman"/>
              </w:rPr>
            </w:pPr>
            <w:r>
              <w:rPr>
                <w:rFonts w:ascii="Times New Roman" w:hAnsi="Times New Roman"/>
              </w:rPr>
              <w:t xml:space="preserve">64 руб. в день</w:t>
            </w:r>
          </w:p>
          <w:p>
            <w:pPr>
              <w:pStyle w:val="Normal"/>
              <w:spacing w:after="0" w:line="240" w:lineRule="auto"/>
              <w:jc w:val="center"/>
              <w:rPr>
                <w:rFonts w:ascii="Times New Roman" w:hAnsi="Times New Roman"/>
                <w:bCs/>
              </w:rPr>
            </w:pPr>
            <w:r>
              <w:rPr>
                <w:rFonts w:ascii="Times New Roman" w:hAnsi="Times New Roman"/>
              </w:rPr>
              <w:t xml:space="preserve">46 руб. в день</w:t>
            </w:r>
            <w:r>
              <w:rPr>
                <w:rFonts w:ascii="Times New Roman" w:hAnsi="Times New Roman"/>
                <w:bCs/>
              </w:rPr>
            </w:r>
          </w:p>
        </w:tc>
        <w:tc>
          <w:tcPr>
            <w:tcW w:w="3367" w:type="dxa"/>
            <w:vMerge w:val="continue"/>
            <w:tcBorders>
              <w:left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bCs/>
                <w:i/>
                <w:sz w:val="24"/>
                <w:szCs w:val="24"/>
              </w:rPr>
            </w:pPr>
            <w:r>
              <w:rPr>
                <w:rFonts w:ascii="Times New Roman" w:hAnsi="Times New Roman"/>
                <w:bCs/>
                <w:i/>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bCs/>
              </w:rPr>
            </w:pPr>
            <w:r>
              <w:rPr>
                <w:rFonts w:ascii="Times New Roman" w:hAnsi="Times New Roman"/>
                <w:bCs/>
              </w:rPr>
              <w:t xml:space="preserve">9.1.6.</w:t>
            </w:r>
          </w:p>
        </w:tc>
        <w:tc>
          <w:tcPr>
            <w:tcW w:w="340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both"/>
              <w:rPr>
                <w:rFonts w:ascii="Times New Roman" w:hAnsi="Times New Roman"/>
                <w:bCs/>
              </w:rPr>
            </w:pPr>
            <w:r>
              <w:rPr>
                <w:rFonts w:ascii="Times New Roman" w:hAnsi="Times New Roman"/>
                <w:bCs/>
              </w:rPr>
              <w:t xml:space="preserve">Размер сейфовой ячейки </w:t>
              <w:br w:type="textWrapping" w:clear="all"/>
              <w:t xml:space="preserve">от 516 (по высоте, мм)</w:t>
            </w:r>
          </w:p>
          <w:p>
            <w:pPr>
              <w:pStyle w:val="Normal"/>
              <w:spacing w:after="0" w:line="240" w:lineRule="auto"/>
              <w:jc w:val="both"/>
              <w:rPr>
                <w:rFonts w:ascii="Times New Roman" w:hAnsi="Times New Roman"/>
              </w:rPr>
            </w:pPr>
            <w:r>
              <w:rPr>
                <w:rFonts w:ascii="Times New Roman" w:hAnsi="Times New Roman"/>
              </w:rPr>
              <w:t xml:space="preserve">- на срок от 1 до 7 дней</w:t>
            </w:r>
          </w:p>
          <w:p>
            <w:pPr>
              <w:pStyle w:val="Normal"/>
              <w:spacing w:after="0" w:line="240" w:lineRule="auto"/>
              <w:jc w:val="both"/>
              <w:rPr>
                <w:rFonts w:ascii="Times New Roman" w:hAnsi="Times New Roman"/>
              </w:rPr>
            </w:pPr>
            <w:r>
              <w:rPr>
                <w:rFonts w:ascii="Times New Roman" w:hAnsi="Times New Roman"/>
              </w:rPr>
              <w:t xml:space="preserve">- на срок от 8 до 14 дней</w:t>
            </w:r>
          </w:p>
          <w:p>
            <w:pPr>
              <w:pStyle w:val="Normal"/>
              <w:spacing w:after="0" w:line="240" w:lineRule="auto"/>
              <w:jc w:val="both"/>
              <w:rPr>
                <w:rFonts w:ascii="Times New Roman" w:hAnsi="Times New Roman"/>
              </w:rPr>
            </w:pPr>
            <w:r>
              <w:rPr>
                <w:rFonts w:ascii="Times New Roman" w:hAnsi="Times New Roman"/>
              </w:rPr>
              <w:t xml:space="preserve">- на срок от 15 до 30 дней</w:t>
            </w:r>
          </w:p>
          <w:p>
            <w:pPr>
              <w:pStyle w:val="Normal"/>
              <w:spacing w:after="0" w:line="240" w:lineRule="auto"/>
              <w:jc w:val="both"/>
              <w:rPr>
                <w:rFonts w:ascii="Times New Roman" w:hAnsi="Times New Roman"/>
              </w:rPr>
            </w:pPr>
            <w:r>
              <w:rPr>
                <w:rFonts w:ascii="Times New Roman" w:hAnsi="Times New Roman"/>
              </w:rPr>
              <w:t xml:space="preserve">- на срок от 31 до 90 дней</w:t>
            </w:r>
          </w:p>
          <w:p>
            <w:pPr>
              <w:pStyle w:val="Normal"/>
              <w:spacing w:after="0" w:line="240" w:lineRule="auto"/>
              <w:jc w:val="both"/>
              <w:rPr>
                <w:rFonts w:ascii="Times New Roman" w:hAnsi="Times New Roman"/>
              </w:rPr>
            </w:pPr>
            <w:r>
              <w:rPr>
                <w:rFonts w:ascii="Times New Roman" w:hAnsi="Times New Roman"/>
              </w:rPr>
              <w:t xml:space="preserve">- на срок от 91 до 180 дней</w:t>
            </w:r>
          </w:p>
          <w:p>
            <w:pPr>
              <w:pStyle w:val="Normal"/>
              <w:spacing w:after="120" w:line="240" w:lineRule="auto"/>
              <w:jc w:val="both"/>
              <w:rPr>
                <w:rFonts w:ascii="Times New Roman" w:hAnsi="Times New Roman"/>
                <w:bCs/>
              </w:rPr>
            </w:pPr>
            <w:r>
              <w:rPr>
                <w:rFonts w:ascii="Times New Roman" w:hAnsi="Times New Roman"/>
              </w:rPr>
              <w:t xml:space="preserve">- на срок от 181 до 365 дней</w:t>
            </w:r>
            <w:r>
              <w:rPr>
                <w:rFonts w:ascii="Times New Roman" w:hAnsi="Times New Roman"/>
                <w:bCs/>
              </w:rPr>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jc w:val="center"/>
              <w:rPr>
                <w:rFonts w:ascii="Times New Roman" w:hAnsi="Times New Roman"/>
              </w:rPr>
            </w:pPr>
            <w:r>
              <w:rPr>
                <w:rFonts w:ascii="Times New Roman" w:hAnsi="Times New Roman"/>
              </w:rPr>
            </w:r>
          </w:p>
          <w:p>
            <w:pPr>
              <w:pStyle w:val="Normal"/>
              <w:spacing w:after="0" w:line="240" w:lineRule="auto"/>
              <w:jc w:val="center"/>
              <w:rPr>
                <w:rFonts w:ascii="Times New Roman" w:hAnsi="Times New Roman"/>
              </w:rPr>
            </w:pPr>
            <w:r>
              <w:rPr>
                <w:rFonts w:ascii="Times New Roman" w:hAnsi="Times New Roman"/>
              </w:rPr>
            </w:r>
          </w:p>
          <w:p>
            <w:pPr>
              <w:pStyle w:val="Normal"/>
              <w:spacing w:after="0" w:line="240" w:lineRule="auto"/>
              <w:jc w:val="center"/>
              <w:rPr>
                <w:rFonts w:ascii="Times New Roman" w:hAnsi="Times New Roman"/>
              </w:rPr>
            </w:pPr>
            <w:r>
              <w:rPr>
                <w:rFonts w:ascii="Times New Roman" w:hAnsi="Times New Roman"/>
              </w:rPr>
              <w:t xml:space="preserve">730 руб.</w:t>
            </w:r>
          </w:p>
          <w:p>
            <w:pPr>
              <w:pStyle w:val="Normal"/>
              <w:spacing w:after="0" w:line="240" w:lineRule="auto"/>
              <w:jc w:val="center"/>
              <w:rPr>
                <w:rFonts w:ascii="Times New Roman" w:hAnsi="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600 руб.</w:t>
            </w:r>
          </w:p>
          <w:p>
            <w:pPr>
              <w:pStyle w:val="Normal"/>
              <w:spacing w:after="0" w:line="240" w:lineRule="auto"/>
              <w:jc w:val="center"/>
              <w:rPr>
                <w:rFonts w:ascii="Times New Roman" w:hAnsi="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600 руб.</w:t>
            </w:r>
          </w:p>
          <w:p>
            <w:pPr>
              <w:pStyle w:val="Normal"/>
              <w:spacing w:after="0" w:line="240" w:lineRule="auto"/>
              <w:jc w:val="center"/>
              <w:rPr>
                <w:rFonts w:ascii="Times New Roman" w:hAnsi="Times New Roman"/>
              </w:rPr>
            </w:pPr>
            <w:r>
              <w:rPr>
                <w:rFonts w:ascii="Times New Roman" w:hAnsi="Times New Roman"/>
              </w:rPr>
              <w:t xml:space="preserve">90 руб. в день</w:t>
            </w:r>
          </w:p>
          <w:p>
            <w:pPr>
              <w:pStyle w:val="Normal"/>
              <w:spacing w:after="0" w:line="240" w:lineRule="auto"/>
              <w:jc w:val="center"/>
              <w:rPr>
                <w:rFonts w:ascii="Times New Roman" w:hAnsi="Times New Roman"/>
              </w:rPr>
            </w:pPr>
            <w:r>
              <w:rPr>
                <w:rFonts w:ascii="Times New Roman" w:hAnsi="Times New Roman"/>
              </w:rPr>
              <w:t xml:space="preserve">80 руб. в день</w:t>
            </w:r>
          </w:p>
          <w:p>
            <w:pPr>
              <w:pStyle w:val="Normal"/>
              <w:spacing w:after="0" w:line="240" w:lineRule="auto"/>
              <w:jc w:val="center"/>
              <w:rPr>
                <w:rFonts w:ascii="Times New Roman" w:hAnsi="Times New Roman"/>
              </w:rPr>
            </w:pPr>
            <w:r>
              <w:rPr>
                <w:rFonts w:ascii="Times New Roman" w:hAnsi="Times New Roman"/>
              </w:rPr>
              <w:t xml:space="preserve">67 руб. в день</w:t>
            </w:r>
          </w:p>
        </w:tc>
        <w:tc>
          <w:tcPr>
            <w:tcW w:w="3367" w:type="dxa"/>
            <w:vMerge w:val="continue"/>
            <w:tcBorders>
              <w:left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bCs/>
                <w:i/>
                <w:sz w:val="24"/>
                <w:szCs w:val="24"/>
              </w:rPr>
            </w:pPr>
            <w:r>
              <w:rPr>
                <w:rFonts w:ascii="Times New Roman" w:hAnsi="Times New Roman"/>
                <w:bCs/>
                <w:i/>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bCs/>
              </w:rPr>
            </w:pPr>
            <w:r>
              <w:rPr>
                <w:rFonts w:ascii="Times New Roman" w:hAnsi="Times New Roman"/>
                <w:bCs/>
              </w:rPr>
              <w:t xml:space="preserve">9.2.</w:t>
            </w:r>
          </w:p>
        </w:tc>
        <w:tc>
          <w:tcPr>
            <w:tcW w:w="340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rPr>
            </w:pPr>
            <w:r>
              <w:rPr>
                <w:rFonts w:ascii="Times New Roman" w:hAnsi="Times New Roman"/>
              </w:rPr>
              <w:t xml:space="preserve">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bCs/>
              </w:rPr>
            </w:pPr>
            <w:r>
              <w:rPr>
                <w:rFonts w:ascii="Times New Roman" w:hAnsi="Times New Roman"/>
                <w:color w:val="000000"/>
              </w:rPr>
              <w:t xml:space="preserve">210 руб. </w:t>
              <w:br w:type="textWrapping" w:clear="all"/>
              <w:t xml:space="preserve">за каждое посещение</w:t>
            </w:r>
            <w:r>
              <w:rPr>
                <w:rFonts w:ascii="Times New Roman" w:hAnsi="Times New Roman"/>
                <w:bCs/>
              </w:rPr>
            </w:r>
          </w:p>
        </w:tc>
        <w:tc>
          <w:tcPr>
            <w:tcW w:w="33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bCs/>
              </w:rPr>
            </w:pPr>
            <w:r>
              <w:rPr>
                <w:rFonts w:ascii="Times New Roman" w:hAnsi="Times New Roman"/>
                <w:bCs/>
              </w:rPr>
              <w:t xml:space="preserve">9.3.</w:t>
            </w:r>
          </w:p>
        </w:tc>
        <w:tc>
          <w:tcPr>
            <w:tcW w:w="340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rPr>
            </w:pPr>
            <w:r>
              <w:rPr>
                <w:rFonts w:ascii="Times New Roman" w:hAnsi="Times New Roman"/>
              </w:rPr>
              <w:t xml:space="preserve">Неустойка (штраф) за утрату/порчу ключей, порчу замка сейфовой ячейки и/или сейфовой ячейки</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bCs/>
              </w:rPr>
            </w:pPr>
            <w:r>
              <w:rPr>
                <w:rFonts w:ascii="Times New Roman" w:hAnsi="Times New Roman"/>
                <w:bCs/>
              </w:rPr>
              <w:t xml:space="preserve">6</w:t>
            </w:r>
            <w:r>
              <w:rPr>
                <w:rFonts w:ascii="Times New Roman" w:hAnsi="Times New Roman"/>
                <w:bCs/>
              </w:rPr>
              <w:t xml:space="preserve"> </w:t>
            </w:r>
            <w:r>
              <w:rPr>
                <w:rFonts w:ascii="Times New Roman" w:hAnsi="Times New Roman"/>
                <w:bCs/>
              </w:rPr>
              <w:t xml:space="preserve">000 руб.</w:t>
            </w:r>
          </w:p>
        </w:tc>
        <w:tc>
          <w:tcPr>
            <w:tcW w:w="33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bCs/>
              </w:rPr>
            </w:pPr>
            <w:r>
              <w:rPr>
                <w:rFonts w:ascii="Times New Roman" w:hAnsi="Times New Roman"/>
                <w:bC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bCs/>
              </w:rPr>
            </w:pPr>
            <w:r>
              <w:rPr>
                <w:rFonts w:ascii="Times New Roman" w:hAnsi="Times New Roman"/>
                <w:bCs/>
              </w:rPr>
              <w:t xml:space="preserve">9.4.</w:t>
            </w:r>
          </w:p>
        </w:tc>
        <w:tc>
          <w:tcPr>
            <w:tcW w:w="340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rPr>
            </w:pPr>
            <w:r>
              <w:rPr>
                <w:rFonts w:ascii="Times New Roman" w:hAnsi="Times New Roman"/>
              </w:rPr>
              <w:t xml:space="preserve">Неустойка (штраф) за несвоевременный возврат ключей от сейфовой ячейки</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bCs/>
              </w:rPr>
            </w:pPr>
            <w:r>
              <w:rPr>
                <w:rFonts w:ascii="Times New Roman" w:hAnsi="Times New Roman"/>
                <w:bCs/>
              </w:rPr>
              <w:t xml:space="preserve">500 руб.</w:t>
            </w:r>
          </w:p>
        </w:tc>
        <w:tc>
          <w:tcPr>
            <w:tcW w:w="33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bCs/>
              </w:rPr>
            </w:pPr>
            <w:r>
              <w:rPr>
                <w:rFonts w:ascii="Times New Roman" w:hAnsi="Times New Roman"/>
                <w:bCs/>
              </w:rPr>
              <w:t xml:space="preserve">Сумма неустойки уплачивается в день возврата ключа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bCs/>
              </w:rPr>
            </w:pPr>
            <w:r>
              <w:rPr>
                <w:rFonts w:ascii="Times New Roman" w:hAnsi="Times New Roman"/>
                <w:bCs/>
              </w:rPr>
              <w:t xml:space="preserve">9.5.</w:t>
            </w:r>
          </w:p>
        </w:tc>
        <w:tc>
          <w:tcPr>
            <w:tcW w:w="340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rPr>
            </w:pPr>
            <w:r>
              <w:rPr>
                <w:rFonts w:ascii="Times New Roman" w:hAnsi="Times New Roman"/>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center"/>
              <w:rPr>
                <w:rFonts w:ascii="Times New Roman" w:hAnsi="Times New Roman"/>
                <w:bCs/>
              </w:rPr>
            </w:pPr>
            <w:r>
              <w:rPr>
                <w:rFonts w:ascii="Times New Roman" w:hAnsi="Times New Roman"/>
                <w:color w:val="000000"/>
              </w:rPr>
              <w:t xml:space="preserve">155 руб. </w:t>
              <w:br w:type="textWrapping" w:clear="all"/>
              <w:t xml:space="preserve">за единицу банковской техники</w:t>
            </w:r>
            <w:r>
              <w:rPr>
                <w:rFonts w:ascii="Times New Roman" w:hAnsi="Times New Roman"/>
                <w:bCs/>
              </w:rPr>
            </w:r>
          </w:p>
        </w:tc>
        <w:tc>
          <w:tcPr>
            <w:tcW w:w="33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jc w:val="both"/>
              <w:rPr>
                <w:rFonts w:ascii="Times New Roman" w:hAnsi="Times New Roman"/>
                <w:bCs/>
              </w:rPr>
            </w:pPr>
            <w:r>
              <w:rPr>
                <w:rFonts w:ascii="Times New Roman" w:hAnsi="Times New Roman"/>
                <w:bCs/>
              </w:rPr>
              <w:t xml:space="preserve">Тариф включает НДС и уплачивается в момент предоставления услуги</w:t>
            </w:r>
          </w:p>
        </w:tc>
      </w:tr>
    </w:tbl>
    <w:p>
      <w:pPr>
        <w:pStyle w:val="Normal"/>
        <w:spacing w:after="0" w:line="240" w:lineRule="auto"/>
        <w:rPr>
          <w:rFonts w:ascii="Times New Roman" w:hAnsi="Times New Roman"/>
          <w:sz w:val="24"/>
          <w:szCs w:val="24"/>
        </w:rPr>
      </w:pPr>
      <w:r>
        <w:rPr>
          <w:rFonts w:ascii="Times New Roman" w:hAnsi="Times New Roman"/>
          <w:sz w:val="24"/>
          <w:szCs w:val="24"/>
        </w:rPr>
      </w:r>
    </w:p>
    <w:p>
      <w:pPr>
        <w:pStyle w:val="Normal"/>
        <w:spacing w:before="120" w:after="120" w:line="240" w:lineRule="auto"/>
        <w:jc w:val="center"/>
        <w:rPr>
          <w:rFonts w:ascii="Times New Roman" w:hAnsi="Times New Roman"/>
          <w:b/>
          <w:bCs/>
          <w:sz w:val="24"/>
          <w:szCs w:val="24"/>
        </w:rPr>
      </w:pPr>
      <w:r>
        <w:rPr>
          <w:rFonts w:ascii="Times New Roman" w:hAnsi="Times New Roman"/>
          <w:sz w:val="24"/>
          <w:szCs w:val="24"/>
        </w:rPr>
        <w:br w:type="page" w:clear="all"/>
      </w:r>
      <w:r>
        <w:rPr>
          <w:rFonts w:ascii="Times New Roman" w:hAnsi="Times New Roman"/>
          <w:b/>
          <w:bCs/>
          <w:sz w:val="24"/>
          <w:szCs w:val="24"/>
        </w:rPr>
        <w:t xml:space="preserve">10. Услуги инкассации </w:t>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w:t>
              <w:br w:type="textWrapping" w:clear="all"/>
              <w:t xml:space="preserve">п/п</w:t>
            </w:r>
          </w:p>
        </w:tc>
        <w:tc>
          <w:tcPr>
            <w:tcW w:w="3809"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Наименование услуги</w:t>
            </w:r>
          </w:p>
        </w:tc>
        <w:tc>
          <w:tcPr>
            <w:tcW w:w="2428"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b/>
                <w:bCs/>
                <w:sz w:val="20"/>
                <w:szCs w:val="20"/>
              </w:rPr>
            </w:pPr>
            <w:r>
              <w:rPr>
                <w:rFonts w:ascii="Times New Roman" w:hAnsi="Times New Roman"/>
                <w:b/>
                <w:bCs/>
                <w:sz w:val="20"/>
                <w:szCs w:val="20"/>
              </w:rPr>
              <w:t xml:space="preserve">Тариф</w:t>
            </w:r>
          </w:p>
        </w:tc>
        <w:tc>
          <w:tcPr>
            <w:tcW w:w="2977"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40" w:after="40" w:line="240" w:lineRule="auto"/>
              <w:jc w:val="center"/>
              <w:rPr>
                <w:rFonts w:ascii="Times New Roman" w:hAnsi="Times New Roman"/>
                <w:sz w:val="20"/>
                <w:szCs w:val="20"/>
              </w:rPr>
            </w:pPr>
            <w:r>
              <w:rPr>
                <w:rFonts w:ascii="Times New Roman" w:hAnsi="Times New Roman"/>
                <w:b/>
                <w:bCs/>
                <w:sz w:val="20"/>
                <w:szCs w:val="20"/>
              </w:rPr>
              <w:t xml:space="preserve">Примечание</w:t>
            </w:r>
            <w:r>
              <w:rPr>
                <w:rFonts w:ascii="Times New Roman" w:hAnsi="Times New Roman"/>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ind w:left="-51" w:firstLine="51"/>
              <w:jc w:val="center"/>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p>
        </w:tc>
        <w:tc>
          <w:tcPr>
            <w:tcW w:w="9214" w:type="dxa"/>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120" w:after="120" w:line="240" w:lineRule="auto"/>
              <w:ind w:left="-52" w:firstLine="52"/>
              <w:jc w:val="both"/>
              <w:rPr>
                <w:rFonts w:ascii="Times New Roman" w:hAnsi="Times New Roman"/>
                <w:bCs/>
                <w:sz w:val="24"/>
                <w:szCs w:val="24"/>
              </w:rPr>
            </w:pPr>
            <w:r>
              <w:rPr>
                <w:rFonts w:ascii="Times New Roman" w:hAnsi="Times New Roman"/>
                <w:bCs/>
              </w:rPr>
              <w:t xml:space="preserve">Инкассация по договору с АО «Россельхозбанк»</w:t>
            </w:r>
            <w:r>
              <w:rPr>
                <w:rFonts w:ascii="Times New Roman" w:hAnsi="Times New Roman"/>
                <w:bCs/>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ind w:left="-51" w:firstLine="51"/>
              <w:jc w:val="center"/>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p>
        </w:tc>
        <w:tc>
          <w:tcPr>
            <w:tcW w:w="38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ind w:left="-51" w:firstLine="51"/>
              <w:rPr>
                <w:rFonts w:ascii="Times New Roman" w:hAnsi="Times New Roman"/>
                <w:bCs/>
              </w:rPr>
            </w:pPr>
            <w:r>
              <w:rPr>
                <w:rFonts w:ascii="Times New Roman" w:hAnsi="Times New Roman"/>
                <w:bCs/>
              </w:rPr>
              <w:t xml:space="preserve">Инкассация денежной наличности (рубли и иностранная валюта), в том числе внесенной через информационно-платежные терминалы:</w:t>
            </w:r>
          </w:p>
          <w:p>
            <w:pPr>
              <w:pStyle w:val="Normal"/>
              <w:spacing w:after="0" w:line="240" w:lineRule="auto"/>
              <w:ind w:left="176"/>
              <w:rPr>
                <w:rFonts w:ascii="Times New Roman" w:hAnsi="Times New Roman"/>
                <w:bCs/>
              </w:rPr>
            </w:pPr>
            <w:r>
              <w:rPr>
                <w:rFonts w:ascii="Times New Roman" w:hAnsi="Times New Roman"/>
                <w:bCs/>
              </w:rPr>
              <w:t xml:space="preserve">- с доставкой в подразделение Банка*;</w:t>
            </w:r>
          </w:p>
          <w:p>
            <w:pPr>
              <w:pStyle w:val="Normal"/>
              <w:spacing w:after="0" w:line="240" w:lineRule="auto"/>
              <w:ind w:left="34" w:hanging="34"/>
              <w:rPr>
                <w:rFonts w:ascii="Times New Roman" w:hAnsi="Times New Roman"/>
                <w:bCs/>
              </w:rPr>
            </w:pPr>
            <w:r>
              <w:rPr>
                <w:rFonts w:ascii="Times New Roman" w:hAnsi="Times New Roman"/>
                <w:bCs/>
              </w:rPr>
              <w:t xml:space="preserve">- с доставкой в другую кредитную организацию</w:t>
            </w:r>
          </w:p>
        </w:tc>
        <w:tc>
          <w:tcPr>
            <w:tcW w:w="24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after="0" w:line="240" w:lineRule="auto"/>
              <w:ind w:left="-51" w:firstLine="51"/>
              <w:jc w:val="center"/>
              <w:rPr>
                <w:rFonts w:ascii="Times New Roman" w:hAnsi="Times New Roman"/>
              </w:rPr>
            </w:pPr>
            <w:r>
              <w:rPr>
                <w:rFonts w:ascii="Times New Roman" w:hAnsi="Times New Roman"/>
              </w:rPr>
              <w:t xml:space="preserve">Не менее 0,15% </w:t>
              <w:br w:type="textWrapping" w:clear="all"/>
              <w:t xml:space="preserve">от суммы </w:t>
            </w:r>
          </w:p>
          <w:p>
            <w:pPr>
              <w:pStyle w:val="Normal"/>
              <w:spacing w:after="0" w:line="240" w:lineRule="auto"/>
              <w:ind w:left="-51" w:firstLine="51"/>
              <w:jc w:val="center"/>
              <w:rPr>
                <w:rFonts w:ascii="Times New Roman" w:hAnsi="Times New Roman"/>
              </w:rPr>
            </w:pPr>
            <w:r>
              <w:rPr>
                <w:rFonts w:ascii="Times New Roman" w:hAnsi="Times New Roman"/>
              </w:rPr>
              <w:t xml:space="preserve">до 600 000,00** руб. (включительно),</w:t>
            </w:r>
          </w:p>
          <w:p>
            <w:pPr>
              <w:pStyle w:val="Normal"/>
              <w:spacing w:after="0" w:line="240" w:lineRule="auto"/>
              <w:ind w:left="-51" w:firstLine="51"/>
              <w:jc w:val="center"/>
              <w:rPr>
                <w:rFonts w:ascii="Times New Roman" w:hAnsi="Times New Roman"/>
              </w:rPr>
            </w:pPr>
            <w:r>
              <w:rPr>
                <w:rFonts w:ascii="Times New Roman" w:hAnsi="Times New Roman"/>
              </w:rPr>
              <w:t xml:space="preserve">минимум 360 руб.;</w:t>
            </w:r>
          </w:p>
          <w:p>
            <w:pPr>
              <w:pStyle w:val="Normal"/>
              <w:spacing w:after="0" w:line="240" w:lineRule="auto"/>
              <w:ind w:left="-51" w:firstLine="51"/>
              <w:jc w:val="center"/>
              <w:rPr>
                <w:rFonts w:ascii="Times New Roman" w:hAnsi="Times New Roman"/>
              </w:rPr>
            </w:pPr>
            <w:r>
              <w:rPr>
                <w:rFonts w:ascii="Times New Roman" w:hAnsi="Times New Roman"/>
              </w:rPr>
              <w:t xml:space="preserve">не менее 0,10% </w:t>
              <w:br w:type="textWrapping" w:clear="all"/>
              <w:t xml:space="preserve">от суммы </w:t>
              <w:br w:type="textWrapping" w:clear="all"/>
              <w:t xml:space="preserve">с 600 000,01** руб. до 5 000 000,00* руб. (включительно); </w:t>
            </w:r>
          </w:p>
          <w:p>
            <w:pPr>
              <w:pStyle w:val="Normal"/>
              <w:spacing w:after="0" w:line="240" w:lineRule="auto"/>
              <w:ind w:left="-51" w:firstLine="51"/>
              <w:jc w:val="center"/>
              <w:rPr>
                <w:rFonts w:ascii="Times New Roman" w:hAnsi="Times New Roman"/>
                <w:bCs/>
              </w:rPr>
            </w:pPr>
            <w:r>
              <w:rPr>
                <w:rFonts w:ascii="Times New Roman" w:hAnsi="Times New Roman"/>
              </w:rPr>
              <w:t xml:space="preserve">не менее 0,05% </w:t>
              <w:br w:type="textWrapping" w:clear="all"/>
              <w:t xml:space="preserve">от суммы с 5 000 000,01** руб. и выше»</w:t>
            </w:r>
            <w:r>
              <w:rPr>
                <w:rFonts w:ascii="Times New Roman" w:hAnsi="Times New Roman"/>
                <w:bCs/>
              </w:rPr>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line="240" w:lineRule="auto"/>
              <w:jc w:val="both"/>
              <w:rPr>
                <w:rFonts w:ascii="Times New Roman" w:hAnsi="Times New Roman"/>
                <w:bCs/>
                <w:sz w:val="24"/>
                <w:szCs w:val="24"/>
              </w:rPr>
            </w:pPr>
            <w:r>
              <w:rPr>
                <w:rFonts w:ascii="Times New Roman" w:hAnsi="Times New Roman"/>
                <w:bCs/>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4"/>
                <w:szCs w:val="24"/>
              </w:rPr>
            </w:r>
          </w:p>
          <w:p>
            <w:pPr>
              <w:pStyle w:val="Normal"/>
              <w:spacing w:before="40" w:line="240" w:lineRule="auto"/>
              <w:jc w:val="both"/>
              <w:rPr>
                <w:rFonts w:ascii="Times New Roman" w:hAnsi="Times New Roman"/>
                <w:bCs/>
                <w:lang w:val="en-US"/>
              </w:rPr>
            </w:pPr>
            <w:r>
              <w:rPr>
                <w:rFonts w:ascii="Times New Roman" w:hAnsi="Times New Roman"/>
                <w:bCs/>
              </w:rPr>
              <w:t xml:space="preserve">Комиссия включает НДС.</w:t>
            </w:r>
            <w:r>
              <w:rPr>
                <w:rFonts w:ascii="Times New Roman" w:hAnsi="Times New Roman"/>
                <w:bCs/>
                <w:lang w:val="en-US"/>
              </w:rPr>
            </w:r>
          </w:p>
          <w:p>
            <w:pPr>
              <w:pStyle w:val="Normal"/>
              <w:spacing w:before="40" w:line="240" w:lineRule="auto"/>
              <w:ind w:left="-52"/>
              <w:jc w:val="both"/>
              <w:rPr>
                <w:rFonts w:ascii="Times New Roman" w:hAnsi="Times New Roman"/>
                <w:bCs/>
                <w:sz w:val="24"/>
                <w:szCs w:val="24"/>
              </w:rPr>
            </w:pPr>
            <w:r>
              <w:rPr>
                <w:rFonts w:ascii="Times New Roman" w:hAnsi="Times New Roman"/>
                <w:bCs/>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34"/>
              <w:rPr>
                <w:rFonts w:ascii="Times New Roman" w:hAnsi="Times New Roman"/>
                <w:bCs/>
                <w:sz w:val="24"/>
                <w:szCs w:val="24"/>
              </w:rPr>
            </w:pPr>
            <w:r>
              <w:rPr>
                <w:rFonts w:ascii="Times New Roman" w:hAnsi="Times New Roman"/>
                <w:bCs/>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r>
            <w:r>
              <w:rPr>
                <w:rFonts w:ascii="Times New Roman" w:hAnsi="Times New Roman"/>
                <w:bCs/>
                <w:szCs w:val="20"/>
              </w:rPr>
              <w:br w:type="textWrapping" w:clear="all"/>
            </w:r>
            <w:r>
              <w:rPr>
                <w:rFonts w:ascii="Times New Roman" w:hAnsi="Times New Roman"/>
                <w:bCs/>
                <w:szCs w:val="20"/>
              </w:rPr>
              <w:t xml:space="preserve">АО «Россельхозбанк», с переводом денежных средств на счет клиента, открытый в другой кредитной организации</w:t>
            </w:r>
            <w:r>
              <w:rPr>
                <w:rFonts w:ascii="Times New Roman" w:hAnsi="Times New Roman"/>
                <w:bCs/>
                <w:sz w:val="24"/>
                <w:szCs w:val="24"/>
              </w:rPr>
            </w:r>
          </w:p>
        </w:tc>
        <w:tc>
          <w:tcPr>
            <w:tcW w:w="24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1" w:firstLine="51"/>
              <w:jc w:val="center"/>
              <w:rPr>
                <w:rFonts w:ascii="Times New Roman" w:hAnsi="Times New Roman"/>
                <w:sz w:val="24"/>
                <w:szCs w:val="24"/>
              </w:rPr>
            </w:pPr>
            <w:r>
              <w:rPr>
                <w:rFonts w:ascii="Times New Roman" w:hAnsi="Times New Roman"/>
              </w:rPr>
              <w:t xml:space="preserve">Не менее 0,2% </w:t>
              <w:br w:type="textWrapping" w:clear="all"/>
              <w:t xml:space="preserve">от суммы, </w:t>
            </w:r>
            <w:r>
              <w:rPr>
                <w:rFonts w:ascii="Times New Roman" w:hAnsi="Times New Roman"/>
              </w:rPr>
              <w:br w:type="textWrapping" w:clear="all"/>
            </w:r>
            <w:r>
              <w:rPr>
                <w:rFonts w:ascii="Times New Roman" w:hAnsi="Times New Roman"/>
              </w:rPr>
              <w:t xml:space="preserve">минимум 150 руб.</w:t>
            </w:r>
            <w:r>
              <w:rPr>
                <w:rFonts w:ascii="Times New Roman" w:hAnsi="Times New Roman"/>
                <w:sz w:val="24"/>
                <w:szCs w:val="24"/>
              </w:rPr>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34"/>
              <w:jc w:val="both"/>
              <w:rPr>
                <w:rFonts w:ascii="Times New Roman" w:hAnsi="Times New Roman"/>
                <w:bCs/>
                <w:sz w:val="24"/>
                <w:szCs w:val="24"/>
              </w:rPr>
            </w:pPr>
            <w:r>
              <w:rPr>
                <w:rFonts w:ascii="Times New Roman" w:hAnsi="Times New Roman"/>
                <w:bCs/>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34" w:hanging="34"/>
              <w:rPr>
                <w:rFonts w:ascii="Times New Roman" w:hAnsi="Times New Roman"/>
                <w:bCs/>
                <w:sz w:val="24"/>
                <w:szCs w:val="24"/>
              </w:rPr>
            </w:pPr>
            <w:r>
              <w:rPr>
                <w:rFonts w:ascii="Times New Roman" w:hAnsi="Times New Roman"/>
                <w:bCs/>
              </w:rPr>
              <w:t xml:space="preserve">Доставка денежной наличности Банка России</w:t>
            </w:r>
            <w:r>
              <w:rPr>
                <w:rFonts w:ascii="Times New Roman" w:hAnsi="Times New Roman"/>
                <w:bCs/>
                <w:sz w:val="24"/>
                <w:szCs w:val="24"/>
              </w:rPr>
            </w:r>
          </w:p>
        </w:tc>
        <w:tc>
          <w:tcPr>
            <w:tcW w:w="24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1" w:firstLine="51"/>
              <w:jc w:val="center"/>
              <w:rPr>
                <w:rFonts w:ascii="Times New Roman" w:hAnsi="Times New Roman"/>
                <w:sz w:val="24"/>
                <w:szCs w:val="24"/>
              </w:rPr>
            </w:pPr>
            <w:r>
              <w:rPr>
                <w:rFonts w:ascii="Times New Roman" w:hAnsi="Times New Roman"/>
              </w:rPr>
              <w:t xml:space="preserve">Не менее 12</w:t>
            </w:r>
            <w:r>
              <w:rPr>
                <w:rFonts w:ascii="Times New Roman" w:hAnsi="Times New Roman"/>
              </w:rPr>
              <w:t xml:space="preserve">2</w:t>
            </w:r>
            <w:r>
              <w:rPr>
                <w:rFonts w:ascii="Times New Roman" w:hAnsi="Times New Roman"/>
                <w:lang w:val="en-US"/>
              </w:rPr>
              <w:t xml:space="preserve">0</w:t>
            </w:r>
            <w:r>
              <w:rPr>
                <w:rFonts w:ascii="Times New Roman" w:hAnsi="Times New Roman"/>
              </w:rPr>
              <w:t xml:space="preserve"> руб.</w:t>
            </w:r>
            <w:r>
              <w:rPr>
                <w:rFonts w:ascii="Times New Roman" w:hAnsi="Times New Roman"/>
                <w:sz w:val="24"/>
                <w:szCs w:val="24"/>
              </w:rPr>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p>
          <w:p>
            <w:pPr>
              <w:pStyle w:val="Normal"/>
              <w:spacing w:before="40" w:after="40" w:line="240" w:lineRule="auto"/>
              <w:ind w:left="-52" w:firstLine="52"/>
              <w:jc w:val="both"/>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1" w:firstLine="51"/>
              <w:jc w:val="center"/>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p>
        </w:tc>
        <w:tc>
          <w:tcPr>
            <w:tcW w:w="380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bCs/>
                <w:sz w:val="24"/>
                <w:szCs w:val="24"/>
              </w:rPr>
            </w:pPr>
            <w:r>
              <w:rPr>
                <w:rFonts w:ascii="Times New Roman" w:hAnsi="Times New Roman"/>
                <w:bCs/>
              </w:rPr>
              <w:t xml:space="preserve">Доставка монеты/ банкнот Банка России в обмен на банкноты/монеты Банка России другого номинала</w:t>
            </w:r>
            <w:r>
              <w:rPr>
                <w:rFonts w:ascii="Times New Roman" w:hAnsi="Times New Roman"/>
                <w:bCs/>
                <w:sz w:val="24"/>
                <w:szCs w:val="24"/>
              </w:rPr>
            </w:r>
          </w:p>
        </w:tc>
        <w:tc>
          <w:tcPr>
            <w:tcW w:w="242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ind w:left="-51" w:firstLine="51"/>
              <w:jc w:val="center"/>
              <w:rPr>
                <w:rFonts w:ascii="Times New Roman" w:hAnsi="Times New Roman"/>
                <w:sz w:val="24"/>
                <w:szCs w:val="24"/>
              </w:rPr>
            </w:pPr>
            <w:r>
              <w:rPr>
                <w:rFonts w:ascii="Times New Roman" w:hAnsi="Times New Roman"/>
              </w:rPr>
              <w:t xml:space="preserve">Не менее 12</w:t>
            </w:r>
            <w:r>
              <w:rPr>
                <w:rFonts w:ascii="Times New Roman" w:hAnsi="Times New Roman"/>
              </w:rPr>
              <w:t xml:space="preserve">2</w:t>
            </w:r>
            <w:r>
              <w:rPr>
                <w:rFonts w:ascii="Times New Roman" w:hAnsi="Times New Roman"/>
                <w:lang w:val="en-US"/>
              </w:rPr>
              <w:t xml:space="preserve">0</w:t>
            </w:r>
            <w:r>
              <w:rPr>
                <w:rFonts w:ascii="Times New Roman" w:hAnsi="Times New Roman"/>
              </w:rPr>
              <w:t xml:space="preserve"> руб.</w:t>
            </w:r>
            <w:r>
              <w:rPr>
                <w:rFonts w:ascii="Times New Roman" w:hAnsi="Times New Roman"/>
                <w:sz w:val="24"/>
                <w:szCs w:val="24"/>
              </w:rPr>
            </w:r>
          </w:p>
        </w:tc>
        <w:tc>
          <w:tcPr>
            <w:tcW w:w="297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p>
          <w:p>
            <w:pPr>
              <w:pStyle w:val="Normal"/>
              <w:spacing w:before="40" w:after="40" w:line="240" w:lineRule="auto"/>
              <w:jc w:val="both"/>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p>
        </w:tc>
      </w:tr>
    </w:tbl>
    <w:p>
      <w:pPr>
        <w:pStyle w:val="Normal"/>
        <w:spacing w:line="240" w:lineRule="auto"/>
        <w:jc w:val="both"/>
        <w:rPr>
          <w:rFonts w:ascii="Times New Roman" w:hAnsi="Times New Roman"/>
          <w:bCs/>
          <w:u w:val="single"/>
        </w:rPr>
      </w:pPr>
      <w:r>
        <w:rPr>
          <w:rFonts w:ascii="Times New Roman" w:hAnsi="Times New Roman"/>
          <w:bCs/>
          <w:u w:val="single"/>
        </w:rPr>
      </w:r>
    </w:p>
    <w:p>
      <w:pPr>
        <w:pStyle w:val="Normal"/>
        <w:spacing w:after="0" w:line="240" w:lineRule="auto"/>
        <w:jc w:val="both"/>
        <w:rPr>
          <w:rFonts w:ascii="Times New Roman" w:hAnsi="Times New Roman"/>
          <w:bCs/>
          <w:sz w:val="20"/>
        </w:rPr>
      </w:pPr>
      <w:r>
        <w:rPr>
          <w:rFonts w:ascii="Times New Roman" w:hAnsi="Times New Roman"/>
          <w:bCs/>
          <w:sz w:val="20"/>
          <w:u w:val="single"/>
        </w:rPr>
        <w:t xml:space="preserve">Примечание</w:t>
      </w:r>
      <w:r>
        <w:rPr>
          <w:rFonts w:ascii="Times New Roman" w:hAnsi="Times New Roman"/>
          <w:bCs/>
          <w:sz w:val="20"/>
        </w:rPr>
        <w:t xml:space="preserve">:</w:t>
      </w:r>
    </w:p>
    <w:p>
      <w:pPr>
        <w:pStyle w:val="Normal"/>
        <w:spacing w:after="0" w:line="240" w:lineRule="auto"/>
        <w:jc w:val="both"/>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pPr>
        <w:pStyle w:val="Normal"/>
        <w:spacing w:after="0" w:line="240" w:lineRule="auto"/>
        <w:jc w:val="both"/>
        <w:rPr>
          <w:rFonts w:ascii="Times New Roman" w:hAnsi="Times New Roman"/>
          <w:sz w:val="20"/>
          <w:szCs w:val="20"/>
        </w:rPr>
      </w:pPr>
      <w:r>
        <w:rPr>
          <w:rFonts w:ascii="Times New Roman" w:hAnsi="Times New Roman"/>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pPr>
        <w:pStyle w:val="Normal"/>
        <w:tabs>
          <w:tab w:val="left" w:pos="1276" w:leader="none"/>
        </w:tabs>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 xml:space="preserve">Заезд</w:t>
      </w:r>
      <w:r>
        <w:rPr>
          <w:rFonts w:ascii="Times New Roman" w:hAnsi="Times New Roman"/>
          <w:sz w:val="20"/>
          <w:szCs w:val="20"/>
        </w:rPr>
        <w:t xml:space="preserve"> – прибытие бригады инкассаторских работников в здание клиента/помещение клиента (в здании)</w:t>
      </w:r>
      <w:r>
        <w:rPr>
          <w:rFonts w:ascii="Times New Roman" w:hAnsi="Times New Roman"/>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ascii="Times New Roman" w:hAnsi="Times New Roman"/>
          <w:sz w:val="20"/>
          <w:szCs w:val="20"/>
        </w:rPr>
      </w:r>
    </w:p>
    <w:p>
      <w:pPr>
        <w:pStyle w:val="Normal"/>
        <w:spacing w:after="0" w:line="240" w:lineRule="auto"/>
        <w:jc w:val="both"/>
        <w:rPr>
          <w:rFonts w:ascii="Times New Roman" w:hAnsi="Times New Roman"/>
          <w:color w:val="000000"/>
          <w:sz w:val="20"/>
          <w:szCs w:val="20"/>
        </w:rPr>
      </w:pPr>
      <w:r>
        <w:rPr>
          <w:rFonts w:ascii="Times New Roman" w:hAnsi="Times New Roman"/>
          <w:sz w:val="20"/>
          <w:szCs w:val="20"/>
        </w:rPr>
        <w:t xml:space="preserve">**** </w:t>
      </w:r>
      <w:r>
        <w:rPr>
          <w:rFonts w:ascii="Times New Roman" w:hAnsi="Times New Roman"/>
          <w:b/>
          <w:sz w:val="20"/>
          <w:szCs w:val="20"/>
        </w:rPr>
        <w:t xml:space="preserve">Объект инкассации</w:t>
      </w:r>
      <w:r>
        <w:rPr>
          <w:rFonts w:ascii="Times New Roman" w:hAnsi="Times New Roman"/>
          <w:sz w:val="20"/>
          <w:szCs w:val="20"/>
        </w:rPr>
        <w:t xml:space="preserve"> – </w:t>
      </w:r>
      <w:r>
        <w:rPr>
          <w:rFonts w:ascii="Times New Roman" w:hAnsi="Times New Roman"/>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pPr>
        <w:pStyle w:val="Normal"/>
        <w:spacing w:after="0" w:line="240" w:lineRule="auto"/>
        <w:rPr>
          <w:rFonts w:ascii="Times New Roman" w:hAnsi="Times New Roman"/>
        </w:rPr>
      </w:pPr>
      <w:r>
        <w:rPr>
          <w:rFonts w:ascii="Times New Roman" w:hAnsi="Times New Roman"/>
        </w:rPr>
      </w:r>
    </w:p>
    <w:p>
      <w:pPr>
        <w:pStyle w:val="Normal"/>
        <w:spacing w:after="0" w:line="240" w:lineRule="auto"/>
        <w:rPr>
          <w:rFonts w:ascii="Times New Roman" w:hAnsi="Times New Roman" w:eastAsia="Times New Roman"/>
          <w:b/>
          <w:bCs/>
          <w:sz w:val="24"/>
          <w:szCs w:val="24"/>
          <w:lang w:eastAsia="ru-RU"/>
        </w:rPr>
      </w:pPr>
      <w:r>
        <w:rPr>
          <w:rFonts w:ascii="Times New Roman" w:hAnsi="Times New Roman"/>
        </w:rPr>
        <w:br w:type="page" w:clear="all"/>
      </w:r>
      <w:r>
        <w:rPr>
          <w:rFonts w:ascii="Times New Roman" w:hAnsi="Times New Roman" w:eastAsia="Times New Roman"/>
          <w:b/>
          <w:bCs/>
          <w:sz w:val="24"/>
          <w:szCs w:val="24"/>
          <w:lang w:eastAsia="ru-RU"/>
        </w:rPr>
      </w:r>
    </w:p>
    <w:p>
      <w:pPr>
        <w:pStyle w:val="Normal"/>
        <w:keepNext/>
        <w:spacing w:before="120" w:after="120" w:line="240" w:lineRule="auto"/>
        <w:jc w:val="center"/>
        <w:outlineLvl w:val="5"/>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11. Операции по покупке-продаже иностранной валюты</w:t>
      </w:r>
      <w:r>
        <w:rPr>
          <w:rStyle w:val="FootnoteReference"/>
          <w:b/>
        </w:rPr>
        <w:t xml:space="preserve">1</w:t>
      </w:r>
      <w:r>
        <w:rPr>
          <w:rFonts w:ascii="Times New Roman" w:hAnsi="Times New Roman" w:eastAsia="Times New Roman"/>
          <w:b/>
          <w:bCs/>
          <w:sz w:val="24"/>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textDirection w:val="lrTb"/>
            <w:vAlign w:val="center"/>
          </w:tcPr>
          <w:p>
            <w:pPr>
              <w:pStyle w:val="Normal"/>
              <w:spacing w:before="120" w:after="12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val="en-US" w:eastAsia="ru-RU"/>
              </w:rPr>
              <w:t xml:space="preserve"> </w:t>
            </w:r>
            <w:r>
              <w:rPr>
                <w:rFonts w:ascii="Times New Roman" w:hAnsi="Times New Roman" w:eastAsia="Times New Roman"/>
                <w:b/>
                <w:bCs/>
                <w:sz w:val="20"/>
                <w:szCs w:val="20"/>
                <w:lang w:eastAsia="ru-RU"/>
              </w:rPr>
              <w:t xml:space="preserve">п/п</w:t>
            </w:r>
          </w:p>
        </w:tc>
        <w:tc>
          <w:tcPr>
            <w:tcW w:w="2018" w:type="dxa"/>
            <w:vMerge w:val="restart"/>
            <w:textDirection w:val="lrTb"/>
            <w:vAlign w:val="center"/>
          </w:tcPr>
          <w:p>
            <w:pPr>
              <w:pStyle w:val="Normal"/>
              <w:spacing w:before="120" w:after="12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p>
        </w:tc>
        <w:tc>
          <w:tcPr>
            <w:tcW w:w="2340" w:type="dxa"/>
            <w:gridSpan w:val="2"/>
            <w:vMerge w:val="restart"/>
            <w:textDirection w:val="lrTb"/>
            <w:vAlign w:val="center"/>
          </w:tcPr>
          <w:p>
            <w:pPr>
              <w:pStyle w:val="Normal"/>
              <w:spacing w:before="120" w:after="12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Курс исполнения</w:t>
            </w:r>
          </w:p>
        </w:tc>
        <w:tc>
          <w:tcPr>
            <w:tcW w:w="4856" w:type="dxa"/>
            <w:gridSpan w:val="3"/>
            <w:textDirection w:val="lrTb"/>
            <w:vAlign w:val="center"/>
          </w:tcPr>
          <w:p>
            <w:pPr>
              <w:pStyle w:val="Normal"/>
              <w:spacing w:before="120" w:after="120" w:line="240" w:lineRule="auto"/>
              <w:ind w:firstLine="708"/>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Комиссия (в % от суммы операции)</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textDirection w:val="lrTb"/>
            <w:vAlign w:val="center"/>
          </w:tcPr>
          <w:p>
            <w:pPr>
              <w:pStyle w:val="Normal"/>
              <w:spacing w:before="120" w:after="12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p>
        </w:tc>
        <w:tc>
          <w:tcPr>
            <w:tcW w:w="2018" w:type="dxa"/>
            <w:vMerge w:val="continue"/>
            <w:textDirection w:val="lrTb"/>
            <w:vAlign w:val="center"/>
          </w:tcPr>
          <w:p>
            <w:pPr>
              <w:pStyle w:val="Normal"/>
              <w:spacing w:before="120" w:after="12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p>
        </w:tc>
        <w:tc>
          <w:tcPr>
            <w:tcW w:w="2340" w:type="dxa"/>
            <w:gridSpan w:val="2"/>
            <w:vMerge w:val="continue"/>
            <w:textDirection w:val="lrTb"/>
            <w:vAlign w:val="center"/>
          </w:tcPr>
          <w:p>
            <w:pPr>
              <w:pStyle w:val="Normal"/>
              <w:spacing w:before="120" w:after="120" w:line="240" w:lineRule="auto"/>
              <w:ind w:firstLine="708"/>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p>
        </w:tc>
        <w:tc>
          <w:tcPr>
            <w:tcW w:w="2410" w:type="dxa"/>
            <w:gridSpan w:val="2"/>
            <w:textDirection w:val="lrTb"/>
            <w:vAlign w:val="center"/>
          </w:tcPr>
          <w:p>
            <w:pPr>
              <w:pStyle w:val="Normal"/>
              <w:spacing w:before="120" w:after="12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Сумма операции</w:t>
            </w:r>
          </w:p>
        </w:tc>
        <w:tc>
          <w:tcPr>
            <w:tcW w:w="2446" w:type="dxa"/>
            <w:textDirection w:val="lrTb"/>
            <w:vAlign w:val="center"/>
          </w:tcPr>
          <w:p>
            <w:pPr>
              <w:pStyle w:val="Normal"/>
              <w:spacing w:before="120" w:after="12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Ставка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textDirection w:val="lrTb"/>
            <w:vAlign w:val="top"/>
          </w:tcPr>
          <w:p>
            <w:pPr>
              <w:pStyle w:val="Normal"/>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w:t>
            </w:r>
          </w:p>
        </w:tc>
        <w:tc>
          <w:tcPr>
            <w:tcW w:w="9214" w:type="dxa"/>
            <w:gridSpan w:val="6"/>
            <w:textDirection w:val="lrTb"/>
            <w:vAlign w:val="top"/>
          </w:tcPr>
          <w:p>
            <w:pPr>
              <w:pStyle w:val="Normal"/>
              <w:spacing w:before="120" w:after="120" w:line="240" w:lineRule="auto"/>
              <w:ind w:left="11" w:hanging="11"/>
              <w:rPr>
                <w:rFonts w:ascii="Times New Roman" w:hAnsi="Times New Roman" w:eastAsia="Times New Roman"/>
                <w:bCs/>
                <w:lang w:eastAsia="ru-RU"/>
              </w:rPr>
            </w:pPr>
            <w:r>
              <w:rPr>
                <w:rFonts w:ascii="Times New Roman" w:hAnsi="Times New Roman" w:eastAsia="Times New Roman"/>
                <w:bCs/>
                <w:lang w:eastAsia="ru-RU"/>
              </w:rPr>
              <w:t xml:space="preserve">Продажа иностранной валюты клиентом за российские рубли</w:t>
            </w:r>
            <w:r>
              <w:rPr>
                <w:rStyle w:val="FootnoteReference"/>
                <w:rFonts w:eastAsia="Times New Roman"/>
                <w:bCs/>
                <w:lang w:eastAsia="ru-RU"/>
              </w:rPr>
              <w:footnoteReference w:id="0"/>
            </w:r>
            <w:r>
              <w:rPr>
                <w:rStyle w:val="FootnoteReference"/>
                <w:rFonts w:ascii="Symbol" w:hAnsi="Symbol" w:eastAsia="Symbol" w:cs="Symbol"/>
                <w:bCs/>
                <w:lang w:eastAsia="ru-RU"/>
              </w:rPr>
              <w:t xml:space="preserve">*</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11.1.1.</w:t>
            </w:r>
          </w:p>
        </w:tc>
        <w:tc>
          <w:tcPr>
            <w:tcW w:w="2018" w:type="dxa"/>
            <w:textDirection w:val="lrTb"/>
            <w:vAlign w:val="top"/>
          </w:tcPr>
          <w:p>
            <w:pPr>
              <w:pStyle w:val="Normal"/>
              <w:spacing w:before="40" w:after="40" w:line="240" w:lineRule="auto"/>
              <w:ind w:left="12" w:hanging="12"/>
              <w:jc w:val="both"/>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 России</w:t>
            </w:r>
          </w:p>
        </w:tc>
        <w:tc>
          <w:tcPr>
            <w:tcW w:w="2340" w:type="dxa"/>
            <w:gridSpan w:val="2"/>
            <w:textDirection w:val="lrTb"/>
            <w:vAlign w:val="top"/>
          </w:tcPr>
          <w:p>
            <w:pPr>
              <w:pStyle w:val="Normal"/>
              <w:spacing w:before="40" w:after="40" w:line="240" w:lineRule="auto"/>
              <w:ind w:left="12" w:hanging="12"/>
              <w:jc w:val="both"/>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распоряжения</w:t>
            </w:r>
          </w:p>
        </w:tc>
        <w:tc>
          <w:tcPr>
            <w:tcW w:w="2410" w:type="dxa"/>
            <w:gridSpan w:val="2"/>
            <w:textDirection w:val="lrTb"/>
            <w:vAlign w:val="top"/>
          </w:tcPr>
          <w:p>
            <w:pPr>
              <w:pStyle w:val="Normal"/>
              <w:spacing w:before="40" w:after="40" w:line="240" w:lineRule="auto"/>
              <w:ind w:left="12" w:hanging="12"/>
              <w:jc w:val="both"/>
              <w:rPr>
                <w:rFonts w:ascii="Times New Roman" w:hAnsi="Times New Roman" w:eastAsia="Times New Roman"/>
                <w:bCs/>
                <w:lang w:eastAsia="ru-RU"/>
              </w:rPr>
            </w:pPr>
            <w:r>
              <w:rPr>
                <w:rFonts w:ascii="Times New Roman" w:hAnsi="Times New Roman" w:eastAsia="Times New Roman"/>
                <w:bCs/>
                <w:lang w:eastAsia="ru-RU"/>
              </w:rPr>
            </w:r>
          </w:p>
        </w:tc>
        <w:tc>
          <w:tcPr>
            <w:tcW w:w="2446" w:type="dxa"/>
            <w:textDirection w:val="lrTb"/>
            <w:vAlign w:val="top"/>
          </w:tcPr>
          <w:p>
            <w:pPr>
              <w:pStyle w:val="Normal"/>
              <w:spacing w:before="40" w:after="40" w:line="240" w:lineRule="auto"/>
              <w:ind w:left="11" w:hanging="11"/>
              <w:jc w:val="both"/>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lang w:eastAsia="ru-RU"/>
              </w:rPr>
              <w:t xml:space="preserve">² ³</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textDirection w:val="lrTb"/>
            <w:vAlign w:val="top"/>
          </w:tcPr>
          <w:p>
            <w:pPr>
              <w:pStyle w:val="Normal"/>
              <w:spacing w:before="40" w:after="0" w:line="240" w:lineRule="auto"/>
              <w:ind w:firstLine="708"/>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p>
        </w:tc>
        <w:tc>
          <w:tcPr>
            <w:tcW w:w="9214" w:type="dxa"/>
            <w:gridSpan w:val="6"/>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lang w:eastAsia="ru-RU"/>
              </w:rPr>
              <w:t xml:space="preserve">рок подачи распоряжений – до 16:</w:t>
            </w:r>
            <w:r>
              <w:rPr>
                <w:rFonts w:ascii="Times New Roman" w:hAnsi="Times New Roman" w:eastAsia="Times New Roman"/>
                <w:bCs/>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restar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11.1.2.</w:t>
            </w:r>
          </w:p>
        </w:tc>
        <w:tc>
          <w:tcPr>
            <w:tcW w:w="2018"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Продажа непосредственно Банку иностранной валюты по курсу Банка</w:t>
            </w:r>
          </w:p>
        </w:tc>
        <w:tc>
          <w:tcPr>
            <w:tcW w:w="2340" w:type="dxa"/>
            <w:gridSpan w:val="2"/>
            <w:textDirection w:val="lrTb"/>
            <w:vAlign w:val="top"/>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bCs/>
                <w:lang w:eastAsia="ru-RU"/>
              </w:rPr>
              <w:t xml:space="preserve">Курс Банка</w:t>
            </w:r>
            <w:r>
              <w:rPr>
                <w:rFonts w:ascii="Times New Roman" w:hAnsi="Times New Roman" w:eastAsia="Times New Roman"/>
                <w:lang w:eastAsia="ru-RU"/>
              </w:rPr>
              <w:t xml:space="preserve">² ³</w:t>
            </w:r>
          </w:p>
          <w:p>
            <w:pPr>
              <w:pStyle w:val="Normal"/>
              <w:spacing w:before="40" w:after="40" w:line="240" w:lineRule="auto"/>
              <w:jc w:val="both"/>
              <w:rPr>
                <w:rFonts w:ascii="Times New Roman" w:hAnsi="Times New Roman" w:eastAsia="Times New Roman"/>
                <w:bCs/>
                <w:lang w:val="en-US" w:eastAsia="ru-RU"/>
              </w:rPr>
            </w:pPr>
            <w:r>
              <w:rPr>
                <w:rFonts w:ascii="Times New Roman" w:hAnsi="Times New Roman" w:eastAsia="Times New Roman"/>
                <w:bCs/>
                <w:lang w:val="en-US" w:eastAsia="ru-RU"/>
              </w:rPr>
            </w:r>
          </w:p>
        </w:tc>
        <w:tc>
          <w:tcPr>
            <w:tcW w:w="2410" w:type="dxa"/>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c>
          <w:tcPr>
            <w:tcW w:w="2446"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gridSpan w:val="2"/>
            <w:vMerge w:val="continue"/>
            <w:textDirection w:val="lrTb"/>
            <w:vAlign w:val="top"/>
          </w:tcPr>
          <w:p>
            <w:pPr>
              <w:pStyle w:val="Normal"/>
              <w:spacing w:before="40" w:after="0" w:line="240" w:lineRule="auto"/>
              <w:ind w:firstLine="708"/>
              <w:jc w:val="both"/>
              <w:rPr>
                <w:rFonts w:ascii="Times New Roman" w:hAnsi="Times New Roman" w:eastAsia="Times New Roman"/>
                <w:bCs/>
                <w:lang w:eastAsia="ru-RU"/>
              </w:rPr>
            </w:pPr>
            <w:r>
              <w:rPr>
                <w:rFonts w:ascii="Times New Roman" w:hAnsi="Times New Roman" w:eastAsia="Times New Roman"/>
                <w:bCs/>
                <w:lang w:eastAsia="ru-RU"/>
              </w:rPr>
            </w:r>
          </w:p>
        </w:tc>
        <w:tc>
          <w:tcPr>
            <w:tcW w:w="9214" w:type="dxa"/>
            <w:gridSpan w:val="6"/>
            <w:textDirection w:val="lrTb"/>
            <w:vAlign w:val="top"/>
          </w:tcPr>
          <w:p>
            <w:pPr>
              <w:pStyle w:val="Normal"/>
              <w:spacing w:before="120" w:after="120" w:line="240" w:lineRule="auto"/>
              <w:ind w:left="11" w:hanging="11"/>
              <w:jc w:val="both"/>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распоряжений, предоставленных клиентом. С</w:t>
            </w:r>
            <w:r>
              <w:rPr>
                <w:rFonts w:ascii="Times New Roman" w:hAnsi="Times New Roman" w:eastAsia="Times New Roman"/>
                <w:bCs/>
                <w:lang w:eastAsia="ru-RU"/>
              </w:rPr>
              <w:t xml:space="preserve">рок подачи распоряжений – до 16:</w:t>
            </w:r>
            <w:r>
              <w:rPr>
                <w:rFonts w:ascii="Times New Roman" w:hAnsi="Times New Roman" w:eastAsia="Times New Roman"/>
                <w:bCs/>
                <w:lang w:eastAsia="ru-RU"/>
              </w:rPr>
              <w:t xml:space="preserve">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11.2.</w:t>
            </w:r>
          </w:p>
        </w:tc>
        <w:tc>
          <w:tcPr>
            <w:tcW w:w="9225" w:type="dxa"/>
            <w:gridSpan w:val="7"/>
            <w:textDirection w:val="lrTb"/>
            <w:vAlign w:val="top"/>
          </w:tcPr>
          <w:p>
            <w:pPr>
              <w:pStyle w:val="Normal"/>
              <w:spacing w:before="120" w:after="120" w:line="240" w:lineRule="auto"/>
              <w:ind w:left="12" w:hanging="12"/>
              <w:rPr>
                <w:rFonts w:ascii="Times New Roman" w:hAnsi="Times New Roman" w:eastAsia="Times New Roman"/>
                <w:bCs/>
                <w:lang w:eastAsia="ru-RU"/>
              </w:rPr>
            </w:pPr>
            <w:r>
              <w:rPr>
                <w:rFonts w:ascii="Times New Roman" w:hAnsi="Times New Roman" w:eastAsia="Times New Roman"/>
                <w:bCs/>
                <w:lang w:eastAsia="ru-RU"/>
              </w:rPr>
              <w:t xml:space="preserve">Покупка иностранной валюты клиентом за российские рубли</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restar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11.2.1.</w:t>
            </w:r>
          </w:p>
        </w:tc>
        <w:tc>
          <w:tcPr>
            <w:tcW w:w="2029" w:type="dxa"/>
            <w:gridSpan w:val="2"/>
            <w:textDirection w:val="lrTb"/>
            <w:vAlign w:val="top"/>
          </w:tcPr>
          <w:p>
            <w:pPr>
              <w:pStyle w:val="Normal"/>
              <w:spacing w:before="40" w:after="40" w:line="240" w:lineRule="auto"/>
              <w:ind w:left="12" w:hanging="12"/>
              <w:jc w:val="both"/>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 России</w:t>
            </w:r>
          </w:p>
        </w:tc>
        <w:tc>
          <w:tcPr>
            <w:tcW w:w="2340" w:type="dxa"/>
            <w:gridSpan w:val="2"/>
            <w:textDirection w:val="lrTb"/>
            <w:vAlign w:val="top"/>
          </w:tcPr>
          <w:p>
            <w:pPr>
              <w:pStyle w:val="Normal"/>
              <w:spacing w:before="40" w:after="40" w:line="240" w:lineRule="auto"/>
              <w:ind w:left="12" w:hanging="12"/>
              <w:jc w:val="both"/>
              <w:rPr>
                <w:rFonts w:ascii="Times New Roman" w:hAnsi="Times New Roman" w:eastAsia="Times New Roman"/>
                <w:bCs/>
                <w:lang w:eastAsia="ru-RU"/>
              </w:rPr>
            </w:pPr>
            <w:r>
              <w:rPr>
                <w:rFonts w:ascii="Times New Roman" w:hAnsi="Times New Roman" w:eastAsia="Times New Roman"/>
                <w:bCs/>
                <w:lang w:eastAsia="ru-RU"/>
              </w:rPr>
              <w:t xml:space="preserve">Курс Банка России, действующий на дату подачи клиентом заявки</w:t>
            </w:r>
          </w:p>
        </w:tc>
        <w:tc>
          <w:tcPr>
            <w:tcW w:w="2410" w:type="dxa"/>
            <w:gridSpan w:val="2"/>
            <w:textDirection w:val="lrTb"/>
            <w:vAlign w:val="top"/>
          </w:tcPr>
          <w:p>
            <w:pPr>
              <w:pStyle w:val="Normal"/>
              <w:spacing w:before="40" w:after="40" w:line="240" w:lineRule="auto"/>
              <w:ind w:left="12" w:hanging="12"/>
              <w:jc w:val="both"/>
              <w:rPr>
                <w:rFonts w:ascii="Times New Roman" w:hAnsi="Times New Roman" w:eastAsia="Times New Roman"/>
                <w:bCs/>
                <w:lang w:eastAsia="ru-RU"/>
              </w:rPr>
            </w:pPr>
            <w:r>
              <w:rPr>
                <w:rFonts w:ascii="Times New Roman" w:hAnsi="Times New Roman" w:eastAsia="Times New Roman"/>
                <w:bCs/>
                <w:lang w:eastAsia="ru-RU"/>
              </w:rPr>
            </w:r>
          </w:p>
        </w:tc>
        <w:tc>
          <w:tcPr>
            <w:tcW w:w="2446" w:type="dxa"/>
            <w:textDirection w:val="lrTb"/>
            <w:vAlign w:val="top"/>
          </w:tcPr>
          <w:p>
            <w:pPr>
              <w:pStyle w:val="Normal"/>
              <w:spacing w:before="40" w:after="40" w:line="240" w:lineRule="auto"/>
              <w:ind w:left="12" w:hanging="12"/>
              <w:jc w:val="both"/>
              <w:rPr>
                <w:rFonts w:ascii="Times New Roman" w:hAnsi="Times New Roman" w:eastAsia="Times New Roman"/>
                <w:bCs/>
                <w:lang w:eastAsia="ru-RU"/>
              </w:rPr>
            </w:pPr>
            <w:r>
              <w:rPr>
                <w:rFonts w:ascii="Times New Roman" w:hAnsi="Times New Roman" w:eastAsia="Times New Roman"/>
                <w:bCs/>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ascii="Times New Roman" w:hAnsi="Times New Roman" w:eastAsia="Times New Roman"/>
                <w:lang w:eastAsia="ru-RU"/>
              </w:rPr>
              <w:t xml:space="preserve">² ³</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continue"/>
            <w:textDirection w:val="lrTb"/>
            <w:vAlign w:val="top"/>
          </w:tcPr>
          <w:p>
            <w:pPr>
              <w:pStyle w:val="Normal"/>
              <w:spacing w:after="0" w:line="240" w:lineRule="auto"/>
              <w:ind w:firstLine="708"/>
              <w:jc w:val="both"/>
              <w:rPr>
                <w:rFonts w:ascii="Times New Roman" w:hAnsi="Times New Roman" w:eastAsia="Times New Roman"/>
                <w:bCs/>
                <w:i/>
                <w:lang w:eastAsia="ru-RU"/>
              </w:rPr>
            </w:pPr>
            <w:r>
              <w:rPr>
                <w:rFonts w:ascii="Times New Roman" w:hAnsi="Times New Roman" w:eastAsia="Times New Roman"/>
                <w:bCs/>
                <w:i/>
                <w:lang w:eastAsia="ru-RU"/>
              </w:rPr>
            </w:r>
          </w:p>
        </w:tc>
        <w:tc>
          <w:tcPr>
            <w:tcW w:w="9225" w:type="dxa"/>
            <w:gridSpan w:val="7"/>
            <w:textDirection w:val="lrTb"/>
            <w:vAlign w:val="top"/>
          </w:tcPr>
          <w:p>
            <w:pPr>
              <w:pStyle w:val="Normal"/>
              <w:spacing w:before="120" w:after="12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w:t>
            </w:r>
            <w:r>
              <w:rPr>
                <w:rFonts w:ascii="Times New Roman" w:hAnsi="Times New Roman" w:eastAsia="Times New Roman"/>
                <w:bCs/>
                <w:lang w:eastAsia="ru-RU"/>
              </w:rPr>
              <w:t xml:space="preserve">том. Срок подачи заявки – до 16:</w:t>
            </w:r>
            <w:r>
              <w:rPr>
                <w:rFonts w:ascii="Times New Roman" w:hAnsi="Times New Roman" w:eastAsia="Times New Roman"/>
                <w:bCs/>
                <w:lang w:eastAsia="ru-RU"/>
              </w:rPr>
              <w:t xml:space="preserve">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restar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11.2.2.</w:t>
            </w:r>
          </w:p>
        </w:tc>
        <w:tc>
          <w:tcPr>
            <w:tcW w:w="2269" w:type="dxa"/>
            <w:gridSpan w:val="3"/>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Покупка непосредственно у Банка иностранной валюты по курсу Банка</w:t>
            </w:r>
          </w:p>
        </w:tc>
        <w:tc>
          <w:tcPr>
            <w:tcW w:w="2340" w:type="dxa"/>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Курс Банка</w:t>
            </w:r>
            <w:r>
              <w:rPr>
                <w:rFonts w:ascii="Times New Roman" w:hAnsi="Times New Roman" w:eastAsia="Times New Roman"/>
                <w:lang w:eastAsia="ru-RU"/>
              </w:rPr>
              <w:t xml:space="preserve">²</w:t>
            </w:r>
            <w:r>
              <w:rPr>
                <w:rFonts w:ascii="Times New Roman" w:hAnsi="Times New Roman" w:eastAsia="Times New Roman"/>
                <w:lang w:val="en-US" w:eastAsia="ru-RU"/>
              </w:rPr>
              <w:t xml:space="preserve"> </w:t>
            </w:r>
            <w:r>
              <w:rPr>
                <w:rFonts w:ascii="Times New Roman" w:hAnsi="Times New Roman" w:eastAsia="Times New Roman"/>
                <w:lang w:eastAsia="ru-RU"/>
              </w:rPr>
              <w:t xml:space="preserve">³</w:t>
            </w:r>
            <w:r>
              <w:rPr>
                <w:rFonts w:ascii="Times New Roman" w:hAnsi="Times New Roman" w:eastAsia="Times New Roman"/>
                <w:bCs/>
                <w:lang w:eastAsia="ru-RU"/>
              </w:rPr>
            </w:r>
          </w:p>
        </w:tc>
        <w:tc>
          <w:tcPr>
            <w:tcW w:w="2170"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c>
          <w:tcPr>
            <w:tcW w:w="2446"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8" w:type="dxa"/>
            <w:vMerge w:val="continue"/>
            <w:textDirection w:val="lrTb"/>
            <w:vAlign w:val="top"/>
          </w:tcPr>
          <w:p>
            <w:pPr>
              <w:pStyle w:val="Normal"/>
              <w:spacing w:before="40" w:after="40" w:line="240" w:lineRule="auto"/>
              <w:ind w:firstLine="708"/>
              <w:jc w:val="both"/>
              <w:rPr>
                <w:rFonts w:ascii="Times New Roman" w:hAnsi="Times New Roman" w:eastAsia="Times New Roman"/>
                <w:bCs/>
                <w:lang w:eastAsia="ru-RU"/>
              </w:rPr>
            </w:pPr>
            <w:r>
              <w:rPr>
                <w:rFonts w:ascii="Times New Roman" w:hAnsi="Times New Roman" w:eastAsia="Times New Roman"/>
                <w:bCs/>
                <w:lang w:eastAsia="ru-RU"/>
              </w:rPr>
            </w:r>
          </w:p>
        </w:tc>
        <w:tc>
          <w:tcPr>
            <w:tcW w:w="9225" w:type="dxa"/>
            <w:gridSpan w:val="7"/>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Операция осуществляется Банком на основании заявки, предоставленной клиен</w:t>
            </w:r>
            <w:r>
              <w:rPr>
                <w:rFonts w:ascii="Times New Roman" w:hAnsi="Times New Roman" w:eastAsia="Times New Roman"/>
                <w:bCs/>
                <w:lang w:eastAsia="ru-RU"/>
              </w:rPr>
              <w:t xml:space="preserve">том. Срок подачи заявки – до 16:</w:t>
            </w:r>
            <w:r>
              <w:rPr>
                <w:rFonts w:ascii="Times New Roman" w:hAnsi="Times New Roman" w:eastAsia="Times New Roman"/>
                <w:bCs/>
                <w:lang w:eastAsia="ru-RU"/>
              </w:rPr>
              <w:t xml:space="preserve">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pPr>
        <w:pStyle w:val="Normal"/>
        <w:spacing w:before="120" w:after="0" w:line="240" w:lineRule="auto"/>
        <w:rPr>
          <w:rFonts w:ascii="Times New Roman" w:hAnsi="Times New Roman" w:eastAsia="Times New Roman"/>
          <w:color w:val="000000"/>
          <w:sz w:val="20"/>
          <w:szCs w:val="20"/>
          <w:u w:val="single"/>
          <w:lang w:eastAsia="ru-RU"/>
        </w:rPr>
      </w:pPr>
      <w:r>
        <w:rPr>
          <w:rFonts w:ascii="Times New Roman" w:hAnsi="Times New Roman" w:eastAsia="Times New Roman"/>
          <w:iCs/>
          <w:color w:val="000000"/>
          <w:sz w:val="20"/>
          <w:szCs w:val="20"/>
          <w:u w:val="single"/>
          <w:lang w:eastAsia="ru-RU"/>
        </w:rPr>
        <w:t xml:space="preserve">Примечание:</w:t>
      </w:r>
      <w:r>
        <w:rPr>
          <w:rFonts w:ascii="Times New Roman" w:hAnsi="Times New Roman" w:eastAsia="Times New Roman"/>
          <w:color w:val="000000"/>
          <w:sz w:val="20"/>
          <w:szCs w:val="20"/>
          <w:u w:val="single"/>
          <w:lang w:eastAsia="ru-RU"/>
        </w:rPr>
      </w:r>
    </w:p>
    <w:p>
      <w:pPr>
        <w:pStyle w:val="Normal"/>
        <w:spacing w:before="40" w:after="0" w:line="240" w:lineRule="auto"/>
        <w:jc w:val="both"/>
        <w:rPr>
          <w:rFonts w:ascii="Times New Roman" w:hAnsi="Times New Roman" w:eastAsia="Times New Roman"/>
          <w:iCs/>
          <w:color w:val="000000"/>
          <w:sz w:val="20"/>
          <w:szCs w:val="20"/>
          <w:lang w:eastAsia="ru-RU"/>
        </w:rPr>
      </w:pPr>
      <w:r>
        <w:rPr>
          <w:rFonts w:ascii="Times New Roman" w:hAnsi="Times New Roman" w:eastAsia="Times New Roman"/>
          <w:iCs/>
          <w:color w:val="000000"/>
          <w:sz w:val="20"/>
          <w:szCs w:val="20"/>
          <w:vertAlign w:val="superscript"/>
          <w:lang w:eastAsia="ru-RU"/>
        </w:rPr>
        <w:t xml:space="preserve">1 </w:t>
      </w:r>
      <w:r>
        <w:rPr>
          <w:rFonts w:ascii="Times New Roman" w:hAnsi="Times New Roman" w:eastAsia="Times New Roman"/>
          <w:iCs/>
          <w:color w:val="000000"/>
          <w:sz w:val="20"/>
          <w:szCs w:val="20"/>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pPr>
        <w:pStyle w:val="Normal"/>
        <w:spacing w:before="40" w:after="0" w:line="240" w:lineRule="auto"/>
        <w:jc w:val="both"/>
        <w:rPr>
          <w:rFonts w:ascii="Times New Roman" w:hAnsi="Times New Roman" w:eastAsia="Times New Roman"/>
          <w:iCs/>
          <w:color w:val="000000"/>
          <w:sz w:val="20"/>
          <w:szCs w:val="20"/>
          <w:lang w:eastAsia="ru-RU"/>
        </w:rPr>
      </w:pPr>
      <w:r>
        <w:rPr>
          <w:rFonts w:ascii="Times New Roman" w:hAnsi="Times New Roman" w:eastAsia="Times New Roman"/>
          <w:iCs/>
          <w:sz w:val="20"/>
          <w:szCs w:val="20"/>
          <w:vertAlign w:val="superscript"/>
          <w:lang w:eastAsia="ru-RU"/>
        </w:rPr>
        <w:t xml:space="preserve">2</w:t>
      </w:r>
      <w:r>
        <w:rPr>
          <w:rFonts w:ascii="Times New Roman" w:hAnsi="Times New Roman" w:eastAsia="Times New Roman"/>
          <w:iCs/>
          <w:sz w:val="20"/>
          <w:szCs w:val="20"/>
          <w:vertAlign w:val="superscript"/>
          <w:lang w:eastAsia="ru-RU"/>
        </w:rPr>
        <w:t xml:space="preserve"> </w:t>
      </w:r>
      <w:r>
        <w:rPr>
          <w:rFonts w:ascii="Times New Roman" w:hAnsi="Times New Roman" w:eastAsia="Times New Roman"/>
          <w:iCs/>
          <w:color w:val="000000"/>
          <w:sz w:val="20"/>
          <w:szCs w:val="20"/>
          <w:lang w:eastAsia="ru-RU"/>
        </w:rPr>
        <w:t xml:space="preserve">Банк имеет право изменять Курс(ы) Банка и/или размер расчетной комиссии в течение дня</w:t>
      </w:r>
      <w:r>
        <w:rPr>
          <w:rFonts w:ascii="Times New Roman" w:hAnsi="Times New Roman" w:eastAsia="Times New Roman"/>
          <w:iCs/>
          <w:sz w:val="20"/>
          <w:szCs w:val="20"/>
          <w:lang w:eastAsia="ru-RU"/>
        </w:rPr>
        <w:t xml:space="preserve">. </w:t>
      </w:r>
      <w:r>
        <w:rPr>
          <w:rFonts w:ascii="Times New Roman" w:hAnsi="Times New Roman" w:eastAsia="Times New Roman"/>
          <w:iCs/>
          <w:color w:val="000000"/>
          <w:sz w:val="20"/>
          <w:szCs w:val="20"/>
          <w:lang w:eastAsia="ru-RU"/>
        </w:rPr>
      </w:r>
    </w:p>
    <w:p>
      <w:pPr>
        <w:pStyle w:val="Normal"/>
        <w:spacing w:before="40" w:after="0" w:line="240" w:lineRule="auto"/>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vertAlign w:val="superscript"/>
          <w:lang w:eastAsia="ru-RU"/>
        </w:rPr>
        <w:t xml:space="preserve">3 </w:t>
      </w:r>
      <w:r>
        <w:rPr>
          <w:rFonts w:ascii="Times New Roman" w:hAnsi="Times New Roman" w:eastAsia="Times New Roman"/>
          <w:color w:val="000000"/>
          <w:sz w:val="20"/>
          <w:szCs w:val="20"/>
          <w:lang w:eastAsia="ru-RU"/>
        </w:rPr>
        <w:t xml:space="preserve">При совершении Банком операций, указанных в п</w:t>
      </w:r>
      <w:r>
        <w:rPr>
          <w:rFonts w:ascii="Times New Roman" w:hAnsi="Times New Roman" w:eastAsia="Times New Roman"/>
          <w:color w:val="000000"/>
          <w:sz w:val="20"/>
          <w:szCs w:val="20"/>
          <w:lang w:eastAsia="ru-RU"/>
        </w:rPr>
        <w:t xml:space="preserve">унктах</w:t>
      </w:r>
      <w:r>
        <w:rPr>
          <w:rFonts w:ascii="Times New Roman" w:hAnsi="Times New Roman" w:eastAsia="Times New Roman"/>
          <w:color w:val="000000"/>
          <w:sz w:val="20"/>
          <w:szCs w:val="20"/>
          <w:lang w:eastAsia="ru-RU"/>
        </w:rPr>
        <w:t xml:space="preserve">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ascii="Times New Roman" w:hAnsi="Times New Roman" w:eastAsia="Times New Roman"/>
          <w:color w:val="000000"/>
          <w:sz w:val="20"/>
          <w:szCs w:val="20"/>
          <w:lang w:eastAsia="ru-RU"/>
        </w:rPr>
      </w:r>
    </w:p>
    <w:p>
      <w:pPr>
        <w:pStyle w:val="Normal"/>
        <w:spacing w:after="0" w:line="240" w:lineRule="auto"/>
        <w:jc w:val="center"/>
        <w:rPr>
          <w:rFonts w:ascii="Times New Roman" w:hAnsi="Times New Roman" w:eastAsia="Times New Roman"/>
          <w:color w:val="000000"/>
          <w:sz w:val="4"/>
          <w:szCs w:val="4"/>
          <w:lang w:eastAsia="ru-RU"/>
        </w:rPr>
      </w:pPr>
      <w:r>
        <w:rPr>
          <w:rFonts w:ascii="Times New Roman" w:hAnsi="Times New Roman" w:eastAsia="Times New Roman"/>
          <w:color w:val="000000"/>
          <w:sz w:val="20"/>
          <w:szCs w:val="20"/>
          <w:lang w:eastAsia="ru-RU"/>
        </w:rPr>
        <w:br w:type="page" w:clear="all"/>
      </w:r>
      <w:r>
        <w:rPr>
          <w:rFonts w:ascii="Times New Roman" w:hAnsi="Times New Roman" w:eastAsia="Times New Roman"/>
          <w:color w:val="000000"/>
          <w:sz w:val="4"/>
          <w:szCs w:val="4"/>
          <w:lang w:eastAsia="ru-RU"/>
        </w:rPr>
      </w:r>
    </w:p>
    <w:p>
      <w:pPr>
        <w:pStyle w:val="Normal"/>
        <w:keepNext/>
        <w:spacing w:before="120" w:after="40" w:line="240" w:lineRule="auto"/>
        <w:jc w:val="center"/>
        <w:outlineLvl w:val="4"/>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12. Кредитные операции</w:t>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rPr>
          <w:trHeight w:val="397"/>
          <w:tblHead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 п/п</w:t>
            </w:r>
          </w:p>
        </w:tc>
        <w:tc>
          <w:tcPr>
            <w:tcW w:w="3969"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p>
        </w:tc>
        <w:tc>
          <w:tcPr>
            <w:tcW w:w="2097"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p>
        </w:tc>
        <w:tc>
          <w:tcPr>
            <w:tcW w:w="2977"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after="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right w:val="single" w:color="000000" w:sz="4" w:space="0"/>
            </w:tcBorders>
            <w:textDirection w:val="lrTb"/>
            <w:vAlign w:val="top"/>
          </w:tcPr>
          <w:p>
            <w:pPr>
              <w:pStyle w:val="Normal"/>
              <w:tabs>
                <w:tab w:val="left" w:pos="0" w:leader="none"/>
              </w:tabs>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12.1.</w:t>
            </w:r>
          </w:p>
        </w:tc>
        <w:tc>
          <w:tcPr>
            <w:tcW w:w="3969" w:type="dxa"/>
            <w:tcBorders>
              <w:top w:val="single" w:color="000000" w:sz="4" w:space="0"/>
              <w:left w:val="single" w:color="000000" w:sz="4" w:space="0"/>
              <w:bottom w:val="none"/>
              <w:right w:val="single" w:color="000000" w:sz="4" w:space="0"/>
            </w:tcBorders>
            <w:textDirection w:val="lrTb"/>
            <w:vAlign w:val="top"/>
          </w:tcPr>
          <w:p>
            <w:pPr>
              <w:pStyle w:val="Normal"/>
              <w:spacing w:before="12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color="000000" w:sz="4" w:space="0"/>
              <w:left w:val="single" w:color="000000" w:sz="4" w:space="0"/>
              <w:bottom w:val="none"/>
              <w:right w:val="single" w:color="000000" w:sz="4" w:space="0"/>
            </w:tcBorders>
            <w:textDirection w:val="lrTb"/>
            <w:vAlign w:val="top"/>
          </w:tcPr>
          <w:p>
            <w:pPr>
              <w:pStyle w:val="Normal"/>
              <w:widowControl w:val="off"/>
              <w:tabs>
                <w:tab w:val="left" w:pos="2844" w:leader="none"/>
              </w:tabs>
              <w:spacing w:before="12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0,8%</w:t>
            </w:r>
          </w:p>
        </w:tc>
        <w:tc>
          <w:tcPr>
            <w:tcW w:w="2977" w:type="dxa"/>
            <w:vMerge w:val="restart"/>
            <w:tcBorders>
              <w:top w:val="single" w:color="000000" w:sz="4" w:space="0"/>
              <w:left w:val="single" w:color="000000" w:sz="4" w:space="0"/>
              <w:bottom w:val="none"/>
              <w:right w:val="single" w:color="000000" w:sz="4" w:space="0"/>
            </w:tcBorders>
            <w:textDirection w:val="lrTb"/>
            <w:vAlign w:val="top"/>
          </w:tcPr>
          <w:p>
            <w:pPr>
              <w:pStyle w:val="Normal"/>
              <w:spacing w:before="12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0,1%</w:t>
            </w:r>
          </w:p>
        </w:tc>
        <w:tc>
          <w:tcPr>
            <w:tcW w:w="2977" w:type="dxa"/>
            <w:vMerge w:val="continue"/>
            <w:tcBorders>
              <w:top w:val="single" w:color="000000" w:sz="4" w:space="0"/>
              <w:left w:val="single" w:color="000000" w:sz="4" w:space="0"/>
              <w:bottom w:val="none"/>
              <w:right w:val="single" w:color="000000" w:sz="4" w:space="0"/>
            </w:tcBorders>
            <w:textDirection w:val="lrTb"/>
            <w:vAlign w:val="center"/>
          </w:tcPr>
          <w:p>
            <w:pPr>
              <w:pStyle w:val="Normal"/>
              <w:spacing w:after="0" w:line="240" w:lineRule="auto"/>
              <w:rPr>
                <w:rFonts w:ascii="Times New Roman" w:hAnsi="Times New Roman" w:eastAsia="Times New Roman"/>
                <w:lang w:eastAsia="ru-RU"/>
              </w:rPr>
            </w:pP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one"/>
              <w:left w:val="single" w:color="000000" w:sz="4" w:space="0"/>
              <w:bottom w:val="none"/>
              <w:right w:val="single" w:color="000000" w:sz="4" w:space="0"/>
            </w:tcBorders>
            <w:textDirection w:val="lrTb"/>
            <w:vAlign w:val="top"/>
          </w:tcPr>
          <w:p>
            <w:pPr>
              <w:pStyle w:val="Normal"/>
              <w:widowControl w:val="off"/>
              <w:tabs>
                <w:tab w:val="left" w:pos="2844" w:leader="none"/>
              </w:tabs>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p>
        </w:tc>
        <w:tc>
          <w:tcPr>
            <w:tcW w:w="2977" w:type="dxa"/>
            <w:vMerge w:val="continue"/>
            <w:tcBorders>
              <w:top w:val="single" w:color="000000" w:sz="4" w:space="0"/>
              <w:left w:val="single" w:color="000000" w:sz="4" w:space="0"/>
              <w:bottom w:val="none"/>
              <w:right w:val="single" w:color="000000" w:sz="4" w:space="0"/>
            </w:tcBorders>
            <w:textDirection w:val="lrTb"/>
            <w:vAlign w:val="center"/>
          </w:tcPr>
          <w:p>
            <w:pPr>
              <w:pStyle w:val="Normal"/>
              <w:spacing w:after="0" w:line="240" w:lineRule="auto"/>
              <w:rPr>
                <w:rFonts w:ascii="Times New Roman" w:hAnsi="Times New Roman" w:eastAsia="Times New Roman"/>
                <w:lang w:eastAsia="ru-RU"/>
              </w:rPr>
            </w:pPr>
            <w:r>
              <w:rPr>
                <w:rFonts w:ascii="Times New Roman" w:hAnsi="Times New Roman" w:eastAsia="Times New Roman"/>
                <w:lang w:eastAsia="ru-RU"/>
              </w:rPr>
            </w:r>
          </w:p>
        </w:tc>
      </w:tr>
      <w:tr>
        <w:trPr>
          <w:trHeight w:val="234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ype="textWrapping" w:clear="all"/>
              <w:t xml:space="preserve">АО «Россельхозбанк» кредитов на приобретение зерна из федерального интервенционного фонда № 372-П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p>
        </w:tc>
        <w:tc>
          <w:tcPr>
            <w:tcW w:w="2977" w:type="dxa"/>
            <w:vMerge w:val="continue"/>
            <w:tcBorders>
              <w:top w:val="single" w:color="000000" w:sz="4" w:space="0"/>
              <w:left w:val="single" w:color="000000" w:sz="4" w:space="0"/>
              <w:bottom w:val="none"/>
              <w:right w:val="single" w:color="000000" w:sz="4" w:space="0"/>
            </w:tcBorders>
            <w:textDirection w:val="lrTb"/>
            <w:vAlign w:val="center"/>
          </w:tcPr>
          <w:p>
            <w:pPr>
              <w:pStyle w:val="Normal"/>
              <w:spacing w:after="0" w:line="240" w:lineRule="auto"/>
              <w:rPr>
                <w:rFonts w:ascii="Times New Roman" w:hAnsi="Times New Roman" w:eastAsia="Times New Roman"/>
                <w:lang w:eastAsia="ru-RU"/>
              </w:rPr>
            </w:pP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p>
            <w:pPr>
              <w:pStyle w:val="Normal"/>
              <w:spacing w:before="40" w:after="0" w:line="240" w:lineRule="auto"/>
              <w:ind w:left="72"/>
              <w:jc w:val="center"/>
              <w:rPr>
                <w:rFonts w:ascii="Times New Roman" w:hAnsi="Times New Roman"/>
              </w:rPr>
            </w:pPr>
            <w:r>
              <w:rPr>
                <w:rFonts w:ascii="Times New Roman" w:hAnsi="Times New Roman"/>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bCs/>
              </w:rPr>
            </w:pPr>
            <w:r>
              <w:rPr>
                <w:rFonts w:ascii="Times New Roman" w:hAnsi="Times New Roman"/>
                <w:bCs/>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bCs/>
              </w:rPr>
            </w:pPr>
            <w:r>
              <w:rPr>
                <w:rFonts w:ascii="Times New Roman" w:hAnsi="Times New Roman"/>
                <w:bCs/>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bCs/>
              </w:rPr>
            </w:pP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w:t>
            </w:r>
            <w:r>
              <w:rPr>
                <w:rFonts w:ascii="Times New Roman" w:hAnsi="Times New Roman"/>
                <w:bCs/>
              </w:rPr>
              <w:t xml:space="preserve"> </w:t>
            </w:r>
            <w:r>
              <w:rPr>
                <w:rFonts w:ascii="Times New Roman" w:hAnsi="Times New Roman"/>
                <w:bCs/>
              </w:rPr>
              <w:t xml:space="preserve">Рефинанс», «Оборотный-стандарт Рефинанс»</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 </w:t>
            </w:r>
          </w:p>
          <w:p>
            <w:pPr>
              <w:pStyle w:val="Normal"/>
              <w:spacing w:before="40" w:after="0" w:line="240" w:lineRule="auto"/>
              <w:ind w:left="74"/>
              <w:jc w:val="center"/>
              <w:rPr>
                <w:rFonts w:ascii="Times New Roman" w:hAnsi="Times New Roman"/>
              </w:rPr>
            </w:pPr>
            <w:r>
              <w:rPr>
                <w:rFonts w:ascii="Times New Roman" w:hAnsi="Times New Roman"/>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right w:val="single" w:color="000000" w:sz="4" w:space="0"/>
            </w:tcBorders>
            <w:textDirection w:val="lrTb"/>
            <w:vAlign w:val="top"/>
          </w:tcPr>
          <w:p>
            <w:pPr>
              <w:pStyle w:val="Normal"/>
              <w:tabs>
                <w:tab w:val="left" w:pos="0" w:leader="none"/>
              </w:tabs>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12.2.</w:t>
            </w:r>
          </w:p>
        </w:tc>
        <w:tc>
          <w:tcPr>
            <w:tcW w:w="3969" w:type="dxa"/>
            <w:tcBorders>
              <w:top w:val="single" w:color="000000" w:sz="4" w:space="0"/>
              <w:left w:val="single" w:color="000000" w:sz="4" w:space="0"/>
              <w:bottom w:val="none"/>
              <w:right w:val="single" w:color="000000" w:sz="4" w:space="0"/>
            </w:tcBorders>
            <w:textDirection w:val="lrTb"/>
            <w:vAlign w:val="top"/>
          </w:tcPr>
          <w:p>
            <w:pPr>
              <w:pStyle w:val="Normal"/>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Обслуживание кредита, кредитной линии и кредита в форме «овердрафт» в течение всего периода действия</w:t>
            </w:r>
          </w:p>
        </w:tc>
        <w:tc>
          <w:tcPr>
            <w:tcW w:w="2097" w:type="dxa"/>
            <w:tcBorders>
              <w:top w:val="single" w:color="000000" w:sz="4" w:space="0"/>
              <w:left w:val="single" w:color="000000" w:sz="4" w:space="0"/>
              <w:bottom w:val="none"/>
              <w:right w:val="single" w:color="000000" w:sz="4" w:space="0"/>
            </w:tcBorders>
            <w:textDirection w:val="lrTb"/>
            <w:vAlign w:val="top"/>
          </w:tcPr>
          <w:p>
            <w:pPr>
              <w:pStyle w:val="Normal"/>
              <w:widowControl w:val="off"/>
              <w:tabs>
                <w:tab w:val="left" w:pos="2844" w:leader="none"/>
              </w:tabs>
              <w:spacing w:before="12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менее 0,5% годовых</w:t>
            </w:r>
          </w:p>
        </w:tc>
        <w:tc>
          <w:tcPr>
            <w:tcW w:w="2977" w:type="dxa"/>
            <w:vMerge w:val="restart"/>
            <w:tcBorders>
              <w:top w:val="single" w:color="000000" w:sz="4" w:space="0"/>
              <w:left w:val="single" w:color="000000" w:sz="4" w:space="0"/>
              <w:bottom w:val="none"/>
              <w:right w:val="single" w:color="000000" w:sz="4" w:space="0"/>
            </w:tcBorders>
            <w:textDirection w:val="lrTb"/>
            <w:vAlign w:val="top"/>
          </w:tcPr>
          <w:p>
            <w:pPr>
              <w:pStyle w:val="Normal"/>
              <w:tabs>
                <w:tab w:val="left" w:pos="1276" w:leader="none"/>
              </w:tabs>
              <w:spacing w:before="120" w:after="40" w:line="240" w:lineRule="auto"/>
              <w:ind w:left="34"/>
              <w:jc w:val="both"/>
              <w:rPr>
                <w:rFonts w:ascii="Times New Roman" w:hAnsi="Times New Roman" w:eastAsia="Times New Roman"/>
                <w:lang w:eastAsia="ru-RU"/>
              </w:rPr>
            </w:pPr>
            <w:r>
              <w:rPr>
                <w:rFonts w:ascii="Times New Roman" w:hAnsi="Times New Roman" w:eastAsia="Times New Roman"/>
                <w:lang w:eastAsia="ru-RU"/>
              </w:rPr>
              <w:t xml:space="preserve">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val="en-US" w:eastAsia="ru-RU"/>
              </w:rPr>
            </w:pPr>
            <w:r>
              <w:rPr>
                <w:rFonts w:ascii="Times New Roman" w:hAnsi="Times New Roman" w:eastAsia="Times New Roman"/>
                <w:lang w:eastAsia="ru-RU"/>
              </w:rPr>
              <w:t xml:space="preserve">Не взимается</w:t>
            </w:r>
            <w:r>
              <w:rPr>
                <w:rFonts w:ascii="Times New Roman" w:hAnsi="Times New Roman" w:eastAsia="Times New Roman"/>
                <w:bCs/>
                <w:lang w:val="en-US" w:eastAsia="ru-RU"/>
              </w:rPr>
            </w:r>
          </w:p>
        </w:tc>
        <w:tc>
          <w:tcPr>
            <w:tcW w:w="2977" w:type="dxa"/>
            <w:vMerge w:val="continue"/>
            <w:tcBorders>
              <w:top w:val="single" w:color="000000" w:sz="4" w:space="0"/>
              <w:left w:val="single" w:color="000000" w:sz="4" w:space="0"/>
              <w:bottom w:val="none"/>
              <w:right w:val="single" w:color="000000" w:sz="4" w:space="0"/>
            </w:tcBorders>
            <w:textDirection w:val="lrTb"/>
            <w:vAlign w:val="center"/>
          </w:tcPr>
          <w:p>
            <w:pPr>
              <w:pStyle w:val="Normal"/>
              <w:spacing w:after="0" w:line="240" w:lineRule="auto"/>
              <w:rPr>
                <w:rFonts w:ascii="Times New Roman" w:hAnsi="Times New Roman" w:eastAsia="Times New Roman"/>
                <w:lang w:eastAsia="ru-RU"/>
              </w:rPr>
            </w:pP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w:t>
            </w:r>
            <w:r>
              <w:rPr>
                <w:rFonts w:ascii="Times New Roman" w:hAnsi="Times New Roman"/>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ype="textWrapping" w:clear="all"/>
              <w:t xml:space="preserve">АО «Россельхозбанк» кредитов на приобретение зерна из федерального интервенционного фонда № 372-П</w:t>
            </w:r>
            <w:r>
              <w:rPr>
                <w:rFonts w:ascii="Times New Roman" w:hAnsi="Times New Roman" w:eastAsia="Times New Roman"/>
                <w:lang w:eastAsia="ru-RU"/>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eastAsia="Times New Roman"/>
                <w:lang w:eastAsia="ru-RU"/>
              </w:rPr>
              <w:t xml:space="preserve">Не взимается</w:t>
            </w:r>
            <w:r>
              <w:rPr>
                <w:rFonts w:ascii="Times New Roman" w:hAnsi="Times New Roman"/>
              </w:rPr>
            </w:r>
          </w:p>
        </w:tc>
        <w:tc>
          <w:tcPr>
            <w:tcW w:w="2977" w:type="dxa"/>
            <w:vMerge w:val="continue"/>
            <w:tcBorders>
              <w:top w:val="single" w:color="000000" w:sz="4" w:space="0"/>
              <w:left w:val="single" w:color="000000" w:sz="4" w:space="0"/>
              <w:bottom w:val="none"/>
              <w:right w:val="single" w:color="000000" w:sz="4" w:space="0"/>
            </w:tcBorders>
            <w:textDirection w:val="lrTb"/>
            <w:vAlign w:val="center"/>
          </w:tcPr>
          <w:p>
            <w:pPr>
              <w:pStyle w:val="Normal"/>
              <w:spacing w:after="0" w:line="240" w:lineRule="auto"/>
              <w:rPr>
                <w:rFonts w:ascii="Times New Roman" w:hAnsi="Times New Roman" w:eastAsia="Times New Roman"/>
                <w:lang w:eastAsia="ru-RU"/>
              </w:rPr>
            </w:pPr>
            <w:r>
              <w:rPr>
                <w:rFonts w:ascii="Times New Roman" w:hAnsi="Times New Roman" w:eastAsia="Times New Roman"/>
                <w:lang w:eastAsia="ru-RU"/>
              </w:rPr>
            </w:r>
          </w:p>
        </w:tc>
      </w:tr>
      <w:tr>
        <w:trPr>
          <w:trHeight w:val="59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при кредитовании с использованием связанного финансирования</w:t>
            </w:r>
          </w:p>
        </w:tc>
        <w:tc>
          <w:tcPr>
            <w:tcW w:w="2097" w:type="dxa"/>
            <w:tcBorders>
              <w:top w:val="none"/>
              <w:left w:val="single" w:color="000000" w:sz="4" w:space="0"/>
              <w:bottom w:val="none"/>
              <w:right w:val="single" w:color="000000" w:sz="4" w:space="0"/>
            </w:tcBorders>
            <w:textDirection w:val="lrTb"/>
            <w:vAlign w:val="top"/>
          </w:tcPr>
          <w:p>
            <w:pPr>
              <w:pStyle w:val="Normal"/>
              <w:widowControl w:val="off"/>
              <w:tabs>
                <w:tab w:val="left" w:pos="2844" w:leader="none"/>
              </w:tabs>
              <w:spacing w:before="40" w:after="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Не взимается</w:t>
            </w:r>
            <w:r>
              <w:rPr>
                <w:rFonts w:ascii="Times New Roman" w:hAnsi="Times New Roman" w:eastAsia="Times New Roman"/>
                <w:lang w:eastAsia="ru-RU"/>
              </w:rPr>
            </w:r>
          </w:p>
        </w:tc>
        <w:tc>
          <w:tcPr>
            <w:tcW w:w="2977" w:type="dxa"/>
            <w:vMerge w:val="continue"/>
            <w:tcBorders>
              <w:top w:val="single" w:color="000000" w:sz="4" w:space="0"/>
              <w:left w:val="single" w:color="000000" w:sz="4" w:space="0"/>
              <w:bottom w:val="none"/>
              <w:right w:val="single" w:color="000000" w:sz="4" w:space="0"/>
            </w:tcBorders>
            <w:textDirection w:val="lrTb"/>
            <w:vAlign w:val="center"/>
          </w:tcPr>
          <w:p>
            <w:pPr>
              <w:pStyle w:val="Normal"/>
              <w:spacing w:after="0" w:line="240" w:lineRule="auto"/>
              <w:rPr>
                <w:rFonts w:ascii="Times New Roman" w:hAnsi="Times New Roman" w:eastAsia="Times New Roman"/>
                <w:lang w:eastAsia="ru-RU"/>
              </w:rPr>
            </w:pP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rPr>
              <w:t xml:space="preserve">- при кредитовании в рамках </w:t>
            </w:r>
            <w:r>
              <w:rPr>
                <w:rFonts w:ascii="Times New Roman" w:hAnsi="Times New Roman"/>
                <w:bCs/>
              </w:rPr>
              <w:t xml:space="preserve">Положения о предоставлении кредитов «Оборотный – стандарт» № 495-П</w:t>
            </w:r>
            <w:r>
              <w:rPr>
                <w:rFonts w:ascii="Times New Roman" w:hAnsi="Times New Roman"/>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Не взимается</w:t>
            </w:r>
          </w:p>
        </w:tc>
        <w:tc>
          <w:tcPr>
            <w:tcW w:w="2977" w:type="dxa"/>
            <w:vMerge w:val="continue"/>
            <w:tcBorders>
              <w:top w:val="single" w:color="000000" w:sz="4" w:space="0"/>
              <w:left w:val="single" w:color="000000" w:sz="4" w:space="0"/>
              <w:bottom w:val="none"/>
              <w:right w:val="single" w:color="000000" w:sz="4" w:space="0"/>
            </w:tcBorders>
            <w:textDirection w:val="lrTb"/>
            <w:vAlign w:val="center"/>
          </w:tcPr>
          <w:p>
            <w:pPr>
              <w:pStyle w:val="Normal"/>
              <w:spacing w:after="0" w:line="240" w:lineRule="auto"/>
              <w:rPr>
                <w:rFonts w:ascii="Times New Roman" w:hAnsi="Times New Roman" w:eastAsia="Times New Roman"/>
                <w:lang w:eastAsia="ru-RU"/>
              </w:rPr>
            </w:pP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на период </w:t>
            </w:r>
            <w:r>
              <w:rPr>
                <w:rFonts w:ascii="Times New Roman" w:hAnsi="Times New Roman"/>
                <w:bCs/>
              </w:rPr>
              <w:t xml:space="preserve">действия льготных условий</w:t>
            </w:r>
            <w:r>
              <w:rPr>
                <w:rFonts w:ascii="Times New Roman" w:hAnsi="Times New Roman"/>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rPr>
            </w:pPr>
            <w:r>
              <w:rPr>
                <w:rFonts w:ascii="Times New Roman" w:hAnsi="Times New Roman"/>
              </w:rPr>
              <w:t xml:space="preserve">Не взимается</w:t>
            </w:r>
          </w:p>
          <w:p>
            <w:pPr>
              <w:pStyle w:val="Normal"/>
              <w:spacing w:before="40" w:after="0" w:line="240" w:lineRule="auto"/>
              <w:ind w:left="72"/>
              <w:jc w:val="center"/>
              <w:rPr>
                <w:rFonts w:ascii="Times New Roman" w:hAnsi="Times New Roman"/>
              </w:rPr>
            </w:pPr>
            <w:r>
              <w:rPr>
                <w:rFonts w:ascii="Times New Roman" w:hAnsi="Times New Roman"/>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ascii="Times New Roman" w:hAnsi="Times New Roman"/>
                <w:bCs/>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ascii="Times New Roman" w:hAnsi="Times New Roman"/>
                <w:bCs/>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rPr>
            </w:pPr>
            <w:r>
              <w:rPr>
                <w:rFonts w:ascii="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ascii="Times New Roman" w:hAnsi="Times New Roman" w:eastAsia="Times New Roman"/>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ascii="Times New Roman" w:hAnsi="Times New Roman"/>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rPr>
          <w:trHeight w:val="57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right w:val="single" w:color="000000" w:sz="4" w:space="0"/>
            </w:tcBorders>
            <w:textDirection w:val="lrTb"/>
            <w:vAlign w:val="top"/>
          </w:tcPr>
          <w:p>
            <w:pPr>
              <w:pStyle w:val="Normal"/>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12.3.</w:t>
            </w:r>
          </w:p>
        </w:tc>
        <w:tc>
          <w:tcPr>
            <w:tcW w:w="3969" w:type="dxa"/>
            <w:tcBorders>
              <w:top w:val="single" w:color="000000" w:sz="4" w:space="0"/>
              <w:left w:val="single" w:color="000000" w:sz="4" w:space="0"/>
              <w:bottom w:val="none"/>
              <w:right w:val="single" w:color="000000" w:sz="4" w:space="0"/>
            </w:tcBorders>
            <w:textDirection w:val="lrTb"/>
            <w:vAlign w:val="top"/>
          </w:tcPr>
          <w:p>
            <w:pPr>
              <w:pStyle w:val="Normal"/>
              <w:spacing w:before="12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Резервирование (бронирование) денежных средств для выдачи кредита:</w:t>
            </w:r>
          </w:p>
        </w:tc>
        <w:tc>
          <w:tcPr>
            <w:tcW w:w="2097"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r>
          </w:p>
        </w:tc>
        <w:tc>
          <w:tcPr>
            <w:tcW w:w="2977" w:type="dxa"/>
            <w:vMerge w:val="restart"/>
            <w:tcBorders>
              <w:top w:val="single" w:color="000000" w:sz="4" w:space="0"/>
              <w:left w:val="single" w:color="000000" w:sz="4" w:space="0"/>
              <w:right w:val="single" w:color="000000" w:sz="4" w:space="0"/>
            </w:tcBorders>
            <w:textDirection w:val="lrTb"/>
            <w:vAlign w:val="top"/>
          </w:tcPr>
          <w:p>
            <w:pPr>
              <w:pStyle w:val="Normal"/>
              <w:tabs>
                <w:tab w:val="left" w:pos="1276" w:leader="none"/>
              </w:tabs>
              <w:spacing w:before="120" w:after="0" w:line="240" w:lineRule="auto"/>
              <w:ind w:left="34"/>
              <w:jc w:val="both"/>
              <w:rPr>
                <w:rFonts w:ascii="Times New Roman" w:hAnsi="Times New Roman"/>
              </w:rPr>
            </w:pPr>
            <w:r>
              <w:rPr>
                <w:rFonts w:ascii="Times New Roman" w:hAnsi="Times New Roman"/>
              </w:rPr>
              <w:t xml:space="preserve">Комиссия начисляется по формуле простых процентов на сумму неиспользованного остатка лимита кредитования</w:t>
            </w:r>
            <w:r>
              <w:rPr>
                <w:rFonts w:ascii="Times New Roman" w:hAnsi="Times New Roman"/>
                <w:vertAlign w:val="superscript"/>
              </w:rPr>
              <w:footnoteReference w:id="1"/>
            </w:r>
            <w:r>
              <w:rPr>
                <w:rFonts w:ascii="Times New Roman" w:hAnsi="Times New Roman"/>
              </w:rPr>
              <w:t xml:space="preserve"> со дня, следующего за: </w:t>
            </w:r>
          </w:p>
          <w:p>
            <w:pPr>
              <w:pStyle w:val="Normal"/>
              <w:tabs>
                <w:tab w:val="left" w:pos="1134" w:leader="none"/>
              </w:tabs>
              <w:spacing w:after="0" w:line="240" w:lineRule="auto"/>
              <w:ind w:left="33"/>
              <w:jc w:val="both"/>
              <w:rPr>
                <w:rFonts w:ascii="Times New Roman" w:hAnsi="Times New Roman"/>
              </w:rPr>
            </w:pPr>
            <w:r>
              <w:rPr>
                <w:rFonts w:ascii="Times New Roman" w:hAnsi="Times New Roman"/>
              </w:rPr>
              <w:t xml:space="preserve">- при отсутствии отлагательных условий выдачи кредитных средств:</w:t>
            </w:r>
          </w:p>
          <w:p>
            <w:pPr>
              <w:pStyle w:val="Normal"/>
              <w:numPr>
                <w:numId w:val="4"/>
                <w:ilvl w:val="0"/>
              </w:numPr>
              <w:tabs>
                <w:tab w:val="left" w:pos="306" w:leader="none"/>
                <w:tab w:val="left" w:pos="993" w:leader="none"/>
              </w:tabs>
              <w:spacing w:after="0" w:line="240" w:lineRule="auto"/>
              <w:ind w:left="0" w:firstLine="175"/>
              <w:jc w:val="both"/>
              <w:rPr>
                <w:rFonts w:ascii="Times New Roman" w:hAnsi="Times New Roman"/>
              </w:rPr>
            </w:pPr>
            <w:r>
              <w:rPr>
                <w:rFonts w:ascii="Times New Roman" w:hAnsi="Times New Roman"/>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pPr>
              <w:pStyle w:val="Normal"/>
              <w:tabs>
                <w:tab w:val="left" w:pos="306" w:leader="none"/>
                <w:tab w:val="left" w:pos="993" w:leader="none"/>
              </w:tabs>
              <w:spacing w:after="0" w:line="240" w:lineRule="auto"/>
              <w:ind w:left="175"/>
              <w:jc w:val="both"/>
              <w:rPr>
                <w:rFonts w:ascii="Times New Roman" w:hAnsi="Times New Roman"/>
              </w:rPr>
            </w:pPr>
            <w:r>
              <w:rPr>
                <w:rFonts w:ascii="Times New Roman" w:hAnsi="Times New Roman"/>
              </w:rPr>
              <w:t xml:space="preserve">или</w:t>
            </w:r>
          </w:p>
          <w:p>
            <w:pPr>
              <w:pStyle w:val="Normal"/>
              <w:numPr>
                <w:numId w:val="4"/>
                <w:ilvl w:val="0"/>
              </w:numPr>
              <w:tabs>
                <w:tab w:val="left" w:pos="306" w:leader="none"/>
                <w:tab w:val="left" w:pos="993" w:leader="none"/>
              </w:tabs>
              <w:spacing w:after="0" w:line="240" w:lineRule="auto"/>
              <w:ind w:left="0" w:firstLine="175"/>
              <w:jc w:val="both"/>
              <w:rPr>
                <w:rFonts w:ascii="Times New Roman" w:hAnsi="Times New Roman"/>
              </w:rPr>
            </w:pPr>
            <w:r>
              <w:rPr>
                <w:rFonts w:ascii="Times New Roman" w:hAnsi="Times New Roman"/>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pPr>
              <w:pStyle w:val="Normal"/>
              <w:tabs>
                <w:tab w:val="left" w:pos="306" w:leader="none"/>
                <w:tab w:val="left" w:pos="1134" w:leader="none"/>
              </w:tabs>
              <w:spacing w:after="0" w:line="240" w:lineRule="auto"/>
              <w:ind w:left="33"/>
              <w:jc w:val="both"/>
              <w:rPr>
                <w:rFonts w:ascii="Times New Roman" w:hAnsi="Times New Roman"/>
              </w:rPr>
            </w:pPr>
            <w:r>
              <w:rPr>
                <w:rFonts w:ascii="Times New Roman" w:hAnsi="Times New Roman"/>
              </w:rPr>
              <w:t xml:space="preserve">- при наличии отлагательных условий выдачи кредитных средств:</w:t>
            </w:r>
          </w:p>
          <w:p>
            <w:pPr>
              <w:pStyle w:val="Normal"/>
              <w:numPr>
                <w:numId w:val="4"/>
                <w:ilvl w:val="0"/>
              </w:numPr>
              <w:tabs>
                <w:tab w:val="left" w:pos="306" w:leader="none"/>
                <w:tab w:val="left" w:pos="993" w:leader="none"/>
              </w:tabs>
              <w:spacing w:after="0" w:line="240" w:lineRule="auto"/>
              <w:ind w:left="0" w:firstLine="0"/>
              <w:contextualSpacing/>
              <w:jc w:val="both"/>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p>
          <w:p>
            <w:pPr>
              <w:pStyle w:val="Normal"/>
              <w:tabs>
                <w:tab w:val="left" w:pos="1276" w:leader="none"/>
              </w:tabs>
              <w:spacing w:after="0" w:line="240" w:lineRule="auto"/>
              <w:jc w:val="both"/>
              <w:rPr>
                <w:rFonts w:ascii="Times New Roman" w:hAnsi="Times New Roman"/>
              </w:rPr>
            </w:pPr>
            <w:r>
              <w:rPr>
                <w:rFonts w:ascii="Times New Roman" w:hAnsi="Times New Roman"/>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pPr>
              <w:pStyle w:val="Normal"/>
              <w:spacing w:before="40" w:after="0" w:line="240" w:lineRule="auto"/>
              <w:jc w:val="both"/>
              <w:rPr>
                <w:rFonts w:ascii="Times New Roman" w:hAnsi="Times New Roman"/>
              </w:rPr>
            </w:pPr>
            <w:r>
              <w:rPr>
                <w:rFonts w:ascii="Times New Roman" w:hAnsi="Times New Roman"/>
              </w:rPr>
              <w:t xml:space="preserve">Комиссия уплачивается в порядке, предусмотренном договором.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по договору об открытии кредитной линии</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val="en-US" w:eastAsia="ru-RU"/>
              </w:rPr>
            </w:pPr>
            <w:r>
              <w:rPr>
                <w:rFonts w:ascii="Times New Roman" w:hAnsi="Times New Roman" w:eastAsia="Times New Roman"/>
                <w:bCs/>
                <w:lang w:eastAsia="ru-RU"/>
              </w:rPr>
              <w:t xml:space="preserve">- в форме «овердрафт» </w:t>
            </w:r>
            <w:r>
              <w:rPr>
                <w:rFonts w:ascii="Times New Roman" w:hAnsi="Times New Roman" w:eastAsia="Times New Roman"/>
                <w:bCs/>
                <w:lang w:val="en-US" w:eastAsia="ru-RU"/>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bCs/>
              </w:rPr>
            </w:pPr>
            <w:r>
              <w:rPr>
                <w:rFonts w:ascii="Times New Roman" w:hAnsi="Times New Roman"/>
              </w:rPr>
              <w:t xml:space="preserve">По договоренности сторон</w:t>
            </w:r>
            <w:r>
              <w:rPr>
                <w:rFonts w:ascii="Times New Roman" w:hAnsi="Times New Roman"/>
                <w:bCs/>
              </w:rPr>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Не взимается</w:t>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с использованием связанного финансирования</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bCs/>
              </w:rPr>
            </w:pPr>
            <w:r>
              <w:rPr>
                <w:rFonts w:ascii="Times New Roman" w:hAnsi="Times New Roman"/>
              </w:rPr>
              <w:t xml:space="preserve">Не взимается</w:t>
            </w:r>
            <w:r>
              <w:rPr>
                <w:rFonts w:ascii="Times New Roman" w:hAnsi="Times New Roman"/>
                <w:bCs/>
              </w:rPr>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rPr>
            </w:pPr>
            <w:r>
              <w:rPr>
                <w:rFonts w:ascii="Times New Roman" w:hAnsi="Times New Roman"/>
              </w:rPr>
              <w:t xml:space="preserve">Не взимается</w:t>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rPr>
            </w:pPr>
            <w:r>
              <w:rPr>
                <w:rFonts w:ascii="Times New Roman" w:hAnsi="Times New Roman"/>
              </w:rPr>
              <w:t xml:space="preserve">Не взимается</w:t>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rPr>
            </w:pPr>
            <w:r>
              <w:rPr>
                <w:rFonts w:ascii="Times New Roman" w:hAnsi="Times New Roman"/>
              </w:rPr>
              <w:t xml:space="preserve">Не взимается</w:t>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по </w:t>
            </w:r>
            <w:r>
              <w:rPr>
                <w:rFonts w:ascii="Times New Roman" w:hAnsi="Times New Roman" w:eastAsia="Times New Roman"/>
                <w:bCs/>
                <w:lang w:eastAsia="ru-RU"/>
              </w:rPr>
              <w:t xml:space="preserve">договору об открытии кредитной линии, </w:t>
            </w:r>
            <w:r>
              <w:rPr>
                <w:rFonts w:ascii="Times New Roman" w:hAnsi="Times New Roman"/>
                <w:bCs/>
              </w:rPr>
              <w:t xml:space="preserve"> заключенному в рамках льготных программ в соответствии с Перечнем 2 раздела 12 «Кредитные операции» настоящих Тарифов</w:t>
            </w:r>
            <w:r>
              <w:rPr>
                <w:rFonts w:ascii="Times New Roman" w:hAnsi="Times New Roman"/>
                <w:bCs/>
                <w:vertAlign w:val="superscript"/>
              </w:rPr>
              <w:footnoteReference w:id="2"/>
            </w:r>
            <w:r>
              <w:rPr>
                <w:rFonts w:ascii="Times New Roman" w:hAnsi="Times New Roman"/>
                <w:bCs/>
              </w:rPr>
              <w:t xml:space="preserve"> </w:t>
            </w:r>
            <w:r>
              <w:rPr>
                <w:rFonts w:ascii="Times New Roman" w:hAnsi="Times New Roman"/>
                <w:bCs/>
              </w:rPr>
            </w:r>
          </w:p>
          <w:p>
            <w:pPr>
              <w:pStyle w:val="Normal"/>
              <w:tabs>
                <w:tab w:val="left" w:pos="0" w:leader="none"/>
              </w:tabs>
              <w:spacing w:before="40" w:after="0" w:line="240" w:lineRule="auto"/>
              <w:jc w:val="both"/>
              <w:rPr>
                <w:rFonts w:ascii="Times New Roman" w:hAnsi="Times New Roman"/>
                <w:bCs/>
              </w:rPr>
            </w:pPr>
            <w:r>
              <w:rPr>
                <w:rFonts w:ascii="Times New Roman" w:hAnsi="Times New Roman"/>
                <w:bCs/>
              </w:rPr>
            </w:r>
          </w:p>
          <w:p>
            <w:pPr>
              <w:pStyle w:val="Normal"/>
              <w:tabs>
                <w:tab w:val="left" w:pos="0" w:leader="none"/>
              </w:tabs>
              <w:spacing w:before="40" w:after="0" w:line="240" w:lineRule="auto"/>
              <w:jc w:val="both"/>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по </w:t>
            </w:r>
            <w:r>
              <w:rPr>
                <w:rFonts w:ascii="Times New Roman" w:hAnsi="Times New Roman" w:eastAsia="Times New Roman"/>
                <w:bCs/>
                <w:lang w:eastAsia="ru-RU"/>
              </w:rPr>
              <w:t xml:space="preserve">договору об </w:t>
            </w:r>
            <w:r>
              <w:rPr>
                <w:rFonts w:ascii="Times New Roman" w:hAnsi="Times New Roman"/>
                <w:bCs/>
              </w:rPr>
              <w:t xml:space="preserve">открытии кредитной линии,  заключенному </w:t>
            </w:r>
            <w:r>
              <w:rPr>
                <w:rFonts w:ascii="Times New Roman" w:hAnsi="Times New Roman"/>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p>
          <w:p>
            <w:pPr>
              <w:pStyle w:val="Normal"/>
              <w:tabs>
                <w:tab w:val="left" w:pos="0" w:leader="none"/>
              </w:tabs>
              <w:spacing w:before="40" w:after="0" w:line="240" w:lineRule="auto"/>
              <w:jc w:val="both"/>
              <w:rPr>
                <w:rFonts w:ascii="Times New Roman" w:hAnsi="Times New Roman"/>
                <w:bCs/>
              </w:rPr>
            </w:pPr>
            <w:r>
              <w:rPr>
                <w:rFonts w:ascii="Times New Roman" w:hAnsi="Times New Roman"/>
                <w:bCs/>
              </w:rPr>
            </w:r>
          </w:p>
          <w:p>
            <w:pPr>
              <w:pStyle w:val="Normal"/>
              <w:tabs>
                <w:tab w:val="left" w:pos="0" w:leader="none"/>
              </w:tabs>
              <w:spacing w:before="40" w:after="0" w:line="240" w:lineRule="auto"/>
              <w:jc w:val="both"/>
              <w:rPr>
                <w:rFonts w:ascii="Times New Roman" w:hAnsi="Times New Roman"/>
                <w:bCs/>
              </w:rPr>
            </w:pPr>
            <w:r>
              <w:rPr>
                <w:rFonts w:ascii="Times New Roman" w:hAnsi="Times New Roman"/>
                <w:bCs/>
              </w:rPr>
            </w:r>
          </w:p>
          <w:p>
            <w:pPr>
              <w:pStyle w:val="Normal"/>
              <w:tabs>
                <w:tab w:val="left" w:pos="0" w:leader="none"/>
              </w:tabs>
              <w:spacing w:before="40" w:after="0" w:line="240" w:lineRule="auto"/>
              <w:jc w:val="both"/>
              <w:rPr>
                <w:rFonts w:ascii="Times New Roman" w:hAnsi="Times New Roman"/>
                <w:bCs/>
              </w:rPr>
            </w:pPr>
            <w:r>
              <w:rPr>
                <w:rFonts w:ascii="Times New Roman" w:hAnsi="Times New Roman"/>
                <w:bCs/>
              </w:rPr>
            </w:r>
          </w:p>
          <w:p>
            <w:pPr>
              <w:pStyle w:val="Normal"/>
              <w:tabs>
                <w:tab w:val="left" w:pos="0" w:leader="none"/>
              </w:tabs>
              <w:spacing w:before="40" w:after="0" w:line="240" w:lineRule="auto"/>
              <w:jc w:val="both"/>
              <w:rPr>
                <w:rFonts w:ascii="Times New Roman" w:hAnsi="Times New Roman"/>
                <w:bCs/>
              </w:rPr>
            </w:pPr>
            <w:r>
              <w:rPr>
                <w:rFonts w:ascii="Times New Roman" w:hAnsi="Times New Roman"/>
                <w:bCs/>
              </w:rPr>
            </w:r>
          </w:p>
          <w:p>
            <w:pPr>
              <w:pStyle w:val="Normal"/>
              <w:tabs>
                <w:tab w:val="left" w:pos="0" w:leader="none"/>
              </w:tabs>
              <w:spacing w:before="40" w:after="0" w:line="240" w:lineRule="auto"/>
              <w:jc w:val="both"/>
              <w:rPr>
                <w:rFonts w:ascii="Times New Roman" w:hAnsi="Times New Roman"/>
                <w:bCs/>
              </w:rPr>
            </w:pPr>
            <w:r>
              <w:rPr>
                <w:rFonts w:ascii="Times New Roman" w:hAnsi="Times New Roman"/>
                <w:bCs/>
              </w:rPr>
            </w:r>
          </w:p>
          <w:p>
            <w:pPr>
              <w:pStyle w:val="Normal"/>
              <w:tabs>
                <w:tab w:val="left" w:pos="0" w:leader="none"/>
              </w:tabs>
              <w:spacing w:before="40" w:after="0" w:line="240" w:lineRule="auto"/>
              <w:jc w:val="both"/>
              <w:rPr>
                <w:rFonts w:ascii="Times New Roman" w:hAnsi="Times New Roman"/>
                <w:bCs/>
              </w:rPr>
            </w:pPr>
            <w:r>
              <w:rPr>
                <w:rFonts w:ascii="Times New Roman" w:hAnsi="Times New Roman"/>
                <w:bCs/>
              </w:rPr>
            </w:r>
          </w:p>
          <w:p>
            <w:pPr>
              <w:pStyle w:val="Normal"/>
              <w:tabs>
                <w:tab w:val="left" w:pos="0" w:leader="none"/>
              </w:tabs>
              <w:spacing w:before="40" w:after="0" w:line="240" w:lineRule="auto"/>
              <w:jc w:val="both"/>
              <w:rPr>
                <w:rFonts w:ascii="Times New Roman" w:hAnsi="Times New Roman"/>
                <w:bCs/>
              </w:rPr>
            </w:pPr>
            <w:r>
              <w:rPr>
                <w:rFonts w:ascii="Times New Roman" w:hAnsi="Times New Roman"/>
                <w:bCs/>
              </w:rPr>
            </w:r>
          </w:p>
          <w:p>
            <w:pPr>
              <w:pStyle w:val="Normal"/>
              <w:tabs>
                <w:tab w:val="left" w:pos="0" w:leader="none"/>
              </w:tabs>
              <w:spacing w:before="40" w:after="0" w:line="240" w:lineRule="auto"/>
              <w:jc w:val="both"/>
              <w:rPr>
                <w:rFonts w:ascii="Times New Roman" w:hAnsi="Times New Roman"/>
                <w:bCs/>
              </w:rPr>
            </w:pPr>
            <w:r>
              <w:rPr>
                <w:rFonts w:ascii="Times New Roman" w:hAnsi="Times New Roman"/>
                <w:bCs/>
              </w:rPr>
            </w:r>
          </w:p>
          <w:p>
            <w:pPr>
              <w:pStyle w:val="Normal"/>
              <w:tabs>
                <w:tab w:val="left" w:pos="0" w:leader="none"/>
              </w:tabs>
              <w:spacing w:before="40" w:after="0" w:line="240" w:lineRule="auto"/>
              <w:jc w:val="both"/>
              <w:rPr>
                <w:rFonts w:ascii="Times New Roman" w:hAnsi="Times New Roman"/>
                <w:bCs/>
              </w:rPr>
            </w:pPr>
            <w:r>
              <w:rPr>
                <w:rFonts w:ascii="Times New Roman" w:hAnsi="Times New Roman"/>
                <w:bCs/>
              </w:rPr>
            </w:r>
          </w:p>
          <w:p>
            <w:pPr>
              <w:pStyle w:val="Normal"/>
              <w:tabs>
                <w:tab w:val="left" w:pos="0" w:leader="none"/>
              </w:tabs>
              <w:spacing w:before="40" w:after="0" w:line="240" w:lineRule="auto"/>
              <w:jc w:val="both"/>
              <w:rPr>
                <w:rFonts w:ascii="Times New Roman" w:hAnsi="Times New Roman"/>
                <w:bCs/>
              </w:rPr>
            </w:pPr>
            <w:r>
              <w:rPr>
                <w:rFonts w:ascii="Times New Roman" w:hAnsi="Times New Roman"/>
                <w:bCs/>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rPr>
            </w:pPr>
            <w:r>
              <w:rPr>
                <w:rFonts w:ascii="Times New Roman" w:hAnsi="Times New Roman"/>
              </w:rPr>
              <w:t xml:space="preserve">Не взимается</w:t>
            </w:r>
            <w:r>
              <w:rPr>
                <w:rFonts w:ascii="Times New Roman" w:hAnsi="Times New Roman"/>
              </w:rPr>
            </w:r>
          </w:p>
          <w:p>
            <w:pPr>
              <w:pStyle w:val="Normal"/>
              <w:spacing w:before="40" w:after="0" w:line="240" w:lineRule="auto"/>
              <w:ind w:left="72"/>
              <w:jc w:val="center"/>
              <w:rPr>
                <w:rFonts w:ascii="Times New Roman" w:hAnsi="Times New Roman"/>
              </w:rPr>
            </w:pPr>
            <w:r>
              <w:rPr>
                <w:rFonts w:ascii="Times New Roman" w:hAnsi="Times New Roman"/>
              </w:rPr>
            </w:r>
          </w:p>
          <w:p>
            <w:pPr>
              <w:pStyle w:val="Normal"/>
              <w:spacing w:before="40" w:after="0" w:line="240" w:lineRule="auto"/>
              <w:ind w:left="72"/>
              <w:jc w:val="center"/>
              <w:rPr>
                <w:rFonts w:ascii="Times New Roman" w:hAnsi="Times New Roman"/>
              </w:rPr>
            </w:pPr>
            <w:r>
              <w:rPr>
                <w:rFonts w:ascii="Times New Roman" w:hAnsi="Times New Roman"/>
              </w:rPr>
            </w:r>
          </w:p>
          <w:p>
            <w:pPr>
              <w:pStyle w:val="Normal"/>
              <w:spacing w:before="40" w:after="0" w:line="240" w:lineRule="auto"/>
              <w:ind w:left="72"/>
              <w:jc w:val="center"/>
              <w:rPr>
                <w:rFonts w:ascii="Times New Roman" w:hAnsi="Times New Roman"/>
              </w:rPr>
            </w:pPr>
            <w:r>
              <w:rPr>
                <w:rFonts w:ascii="Times New Roman" w:hAnsi="Times New Roman"/>
              </w:rPr>
            </w:r>
          </w:p>
          <w:p>
            <w:pPr>
              <w:pStyle w:val="Normal"/>
              <w:spacing w:before="40" w:after="0" w:line="240" w:lineRule="auto"/>
              <w:ind w:left="72"/>
              <w:jc w:val="center"/>
              <w:rPr>
                <w:rFonts w:ascii="Times New Roman" w:hAnsi="Times New Roman"/>
              </w:rPr>
            </w:pPr>
            <w:r>
              <w:rPr>
                <w:rFonts w:ascii="Times New Roman" w:hAnsi="Times New Roman"/>
              </w:rPr>
            </w:r>
          </w:p>
          <w:p>
            <w:pPr>
              <w:pStyle w:val="Normal"/>
              <w:tabs>
                <w:tab w:val="left" w:pos="709" w:leader="none"/>
              </w:tabs>
              <w:spacing w:before="120" w:after="0" w:line="240" w:lineRule="auto"/>
              <w:ind w:left="296"/>
              <w:rPr>
                <w:rFonts w:ascii="Times New Roman" w:hAnsi="Times New Roman"/>
              </w:rPr>
            </w:pPr>
            <w:r>
              <w:rPr>
                <w:rFonts w:ascii="Times New Roman" w:hAnsi="Times New Roman"/>
              </w:rPr>
            </w:r>
          </w:p>
          <w:p>
            <w:pPr>
              <w:pStyle w:val="Normal"/>
              <w:tabs>
                <w:tab w:val="left" w:pos="709" w:leader="none"/>
              </w:tabs>
              <w:spacing w:before="120" w:after="0" w:line="240" w:lineRule="auto"/>
              <w:ind w:left="296"/>
              <w:rPr>
                <w:rFonts w:ascii="Times New Roman" w:hAnsi="Times New Roman"/>
              </w:rPr>
            </w:pPr>
            <w:r>
              <w:rPr>
                <w:rFonts w:ascii="Times New Roman" w:hAnsi="Times New Roman"/>
              </w:rPr>
              <w:t xml:space="preserve">Не более 1% </w:t>
            </w:r>
            <w:r>
              <w:rPr>
                <w:rFonts w:ascii="Times New Roman" w:hAnsi="Times New Roman"/>
              </w:rPr>
              <w:t xml:space="preserve">      </w:t>
            </w:r>
            <w:r>
              <w:rPr>
                <w:rFonts w:ascii="Times New Roman" w:hAnsi="Times New Roman"/>
              </w:rPr>
              <w:t xml:space="preserve">годовых</w:t>
            </w:r>
            <w:r>
              <w:rPr>
                <w:rFonts w:ascii="Times New Roman" w:hAnsi="Times New Roman"/>
              </w:rPr>
            </w:r>
          </w:p>
          <w:p>
            <w:pPr>
              <w:pStyle w:val="Normal"/>
              <w:spacing w:before="40" w:after="0" w:line="240" w:lineRule="auto"/>
              <w:ind w:left="72"/>
              <w:jc w:val="center"/>
              <w:rPr>
                <w:rFonts w:ascii="Times New Roman" w:hAnsi="Times New Roman"/>
              </w:rPr>
            </w:pPr>
            <w:r>
              <w:rPr>
                <w:rFonts w:ascii="Times New Roman" w:hAnsi="Times New Roman"/>
              </w:rPr>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right w:val="single" w:color="000000" w:sz="4" w:space="0"/>
            </w:tcBorders>
            <w:textDirection w:val="lrTb"/>
            <w:vAlign w:val="top"/>
          </w:tcPr>
          <w:p>
            <w:pPr>
              <w:pStyle w:val="Normal"/>
              <w:spacing w:before="120" w:after="4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12.4.</w:t>
            </w:r>
            <w:r>
              <w:rPr>
                <w:rFonts w:ascii="Times New Roman" w:hAnsi="Times New Roman" w:eastAsia="Times New Roman"/>
                <w:bCs/>
                <w:lang w:eastAsia="ru-RU"/>
              </w:rPr>
            </w:r>
          </w:p>
        </w:tc>
        <w:tc>
          <w:tcPr>
            <w:tcW w:w="3969" w:type="dxa"/>
            <w:tcBorders>
              <w:top w:val="single" w:color="000000" w:sz="4" w:space="0"/>
              <w:left w:val="single" w:color="000000" w:sz="4" w:space="0"/>
              <w:bottom w:val="none"/>
              <w:right w:val="single" w:color="000000" w:sz="4" w:space="0"/>
            </w:tcBorders>
            <w:textDirection w:val="lrTb"/>
            <w:vAlign w:val="top"/>
          </w:tcPr>
          <w:p>
            <w:pPr>
              <w:pStyle w:val="Normal"/>
              <w:spacing w:before="120" w:after="40" w:line="240" w:lineRule="auto"/>
              <w:jc w:val="both"/>
              <w:rPr>
                <w:rFonts w:ascii="Times New Roman" w:hAnsi="Times New Roman" w:eastAsia="Times New Roman"/>
                <w:bCs/>
                <w:lang w:eastAsia="ru-RU"/>
              </w:rPr>
            </w:pPr>
            <w:r>
              <w:rPr>
                <w:rFonts w:ascii="Times New Roman" w:hAnsi="Times New Roman" w:eastAsia="Times New Roman"/>
                <w:lang w:eastAsia="ru-RU"/>
              </w:rPr>
              <w:t xml:space="preserve">Изменение срока(ов) возврата кредита (основного долга) по инициативе заемщика </w:t>
            </w:r>
            <w:r>
              <w:rPr>
                <w:rFonts w:ascii="Times New Roman" w:hAnsi="Times New Roman" w:eastAsia="Times New Roman"/>
                <w:bCs/>
                <w:lang w:eastAsia="ru-RU"/>
              </w:rPr>
            </w:r>
          </w:p>
        </w:tc>
        <w:tc>
          <w:tcPr>
            <w:tcW w:w="2097" w:type="dxa"/>
            <w:tcBorders>
              <w:top w:val="single" w:color="000000" w:sz="4" w:space="0"/>
              <w:left w:val="single" w:color="000000" w:sz="4" w:space="0"/>
              <w:bottom w:val="none"/>
              <w:right w:val="single" w:color="000000" w:sz="4" w:space="0"/>
            </w:tcBorders>
            <w:textDirection w:val="lrTb"/>
            <w:vAlign w:val="top"/>
          </w:tcPr>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 изменении:</w:t>
            </w:r>
          </w:p>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 окончательного срока возврата кредита (основного долга)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w:t>
            </w:r>
          </w:p>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2) промежуточного (ых) срока(ов) возврата кредита:</w:t>
            </w:r>
          </w:p>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rPr>
              <w:t xml:space="preserve">до 5 календарных дней (включительно) – не менее</w:t>
            </w:r>
            <w:r>
              <w:rPr>
                <w:rFonts w:ascii="Times New Roman" w:hAnsi="Times New Roman" w:eastAsia="Times New Roman"/>
                <w:i/>
              </w:rPr>
              <w:t xml:space="preserve"> </w:t>
            </w:r>
            <w:r>
              <w:rPr>
                <w:rFonts w:ascii="Times New Roman" w:hAnsi="Times New Roman" w:eastAsia="Times New Roman"/>
              </w:rPr>
              <w:t xml:space="preserve">0,15%</w:t>
            </w:r>
            <w:r>
              <w:rPr>
                <w:rFonts w:ascii="Times New Roman" w:hAnsi="Times New Roman" w:eastAsia="Times New Roman"/>
                <w:lang w:eastAsia="ru-RU"/>
              </w:rPr>
              <w:t xml:space="preserve">;</w:t>
            </w:r>
          </w:p>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6 до 30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0,35%;</w:t>
            </w:r>
          </w:p>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от 31 до 60 календарных дней (включительно)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0,7%;</w:t>
            </w:r>
          </w:p>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свыше 60 календарных дней – не менее</w:t>
            </w:r>
            <w:r>
              <w:rPr>
                <w:rFonts w:ascii="Times New Roman" w:hAnsi="Times New Roman" w:eastAsia="Times New Roman"/>
                <w:i/>
                <w:lang w:eastAsia="ru-RU"/>
              </w:rPr>
              <w:t xml:space="preserve"> </w:t>
            </w:r>
            <w:r>
              <w:rPr>
                <w:rFonts w:ascii="Times New Roman" w:hAnsi="Times New Roman" w:eastAsia="Times New Roman"/>
                <w:lang w:eastAsia="ru-RU"/>
              </w:rPr>
              <w:t xml:space="preserve">1% </w:t>
            </w:r>
          </w:p>
        </w:tc>
        <w:tc>
          <w:tcPr>
            <w:tcW w:w="2977" w:type="dxa"/>
            <w:tcBorders>
              <w:top w:val="single" w:color="000000" w:sz="4" w:space="0"/>
              <w:left w:val="single" w:color="000000" w:sz="4" w:space="0"/>
              <w:bottom w:val="none"/>
              <w:right w:val="single" w:color="000000" w:sz="4" w:space="0"/>
            </w:tcBorders>
            <w:textDirection w:val="lrTb"/>
            <w:vAlign w:val="top"/>
          </w:tcPr>
          <w:p>
            <w:pPr>
              <w:pStyle w:val="Normal"/>
              <w:spacing w:before="120"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ascii="Times New Roman" w:hAnsi="Times New Roman"/>
                <w:bCs/>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eastAsia="Times New Roman"/>
                <w:lang w:eastAsia="ru-RU"/>
              </w:rPr>
            </w:pP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120" w:after="40" w:line="240" w:lineRule="auto"/>
              <w:jc w:val="center"/>
              <w:rPr>
                <w:rFonts w:ascii="Times New Roman" w:hAnsi="Times New Roman" w:eastAsia="Times New Roman"/>
                <w:lang w:eastAsia="ru-RU"/>
              </w:rPr>
            </w:pPr>
            <w:r>
              <w:rPr>
                <w:rFonts w:ascii="Times New Roman" w:hAnsi="Times New Roman" w:eastAsia="Times New Roman"/>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after="0" w:line="240" w:lineRule="auto"/>
              <w:rPr>
                <w:rFonts w:ascii="Times New Roman" w:hAnsi="Times New Roman" w:eastAsia="Times New Roman"/>
                <w:lang w:eastAsia="ru-RU"/>
              </w:rPr>
            </w:pP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Pr>
                <w:rFonts w:ascii="Times New Roman" w:hAnsi="Times New Roman"/>
              </w:rPr>
              <w:br w:type="textWrapping" w:clear="all"/>
              <w:t xml:space="preserve">№ 540-П </w:t>
            </w:r>
            <w:r>
              <w:rPr>
                <w:rFonts w:ascii="Times New Roman" w:hAnsi="Times New Roman"/>
                <w:bCs/>
              </w:rPr>
              <w:t xml:space="preserve">на период действия льготных условий</w:t>
            </w:r>
          </w:p>
        </w:tc>
        <w:tc>
          <w:tcPr>
            <w:tcW w:w="2097"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rPr>
            </w:pPr>
            <w:r>
              <w:rPr>
                <w:rFonts w:ascii="Times New Roman" w:hAnsi="Times New Roman"/>
                <w:bCs/>
              </w:rPr>
              <w:t xml:space="preserve">Не взимается</w:t>
            </w:r>
            <w:r>
              <w:rPr>
                <w:rFonts w:ascii="Times New Roman" w:hAnsi="Times New Roman"/>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eastAsia="Times New Roman"/>
                <w:lang w:eastAsia="ru-RU"/>
              </w:rPr>
            </w:pP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eastAsia="Times New Roman"/>
                <w:lang w:eastAsia="ru-RU"/>
              </w:rPr>
            </w:pP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eastAsia="Times New Roman"/>
                <w:lang w:eastAsia="ru-RU"/>
              </w:rPr>
            </w:pP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right w:val="single" w:color="000000" w:sz="4" w:space="0"/>
            </w:tcBorders>
            <w:textDirection w:val="lrTb"/>
            <w:vAlign w:val="top"/>
          </w:tcPr>
          <w:p>
            <w:pPr>
              <w:pStyle w:val="Normal"/>
              <w:spacing w:before="120" w:after="4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12.</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r>
              <w:rPr>
                <w:rFonts w:ascii="Times New Roman" w:hAnsi="Times New Roman" w:eastAsia="Times New Roman"/>
                <w:lang w:eastAsia="ru-RU"/>
              </w:rPr>
            </w:r>
          </w:p>
        </w:tc>
        <w:tc>
          <w:tcPr>
            <w:tcW w:w="3969" w:type="dxa"/>
            <w:tcBorders>
              <w:top w:val="single" w:color="000000" w:sz="4" w:space="0"/>
              <w:left w:val="single" w:color="000000" w:sz="4" w:space="0"/>
              <w:bottom w:val="none"/>
              <w:right w:val="single" w:color="000000" w:sz="4" w:space="0"/>
            </w:tcBorders>
            <w:textDirection w:val="lrTb"/>
            <w:vAlign w:val="top"/>
          </w:tcPr>
          <w:p>
            <w:pPr>
              <w:pStyle w:val="Normal"/>
              <w:spacing w:before="12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Изменение условий кредитной сделки по инициативе заемщика при изменении процентной ставки по кредиту</w:t>
            </w:r>
          </w:p>
          <w:p>
            <w:pPr>
              <w:pStyle w:val="Normal"/>
              <w:spacing w:before="120" w:after="40" w:line="240" w:lineRule="auto"/>
              <w:rPr>
                <w:rFonts w:ascii="Times New Roman" w:hAnsi="Times New Roman" w:eastAsia="Times New Roman"/>
                <w:lang w:eastAsia="ru-RU"/>
              </w:rPr>
            </w:pPr>
            <w:r>
              <w:rPr>
                <w:rFonts w:ascii="Times New Roman" w:hAnsi="Times New Roman" w:eastAsia="Times New Roman"/>
                <w:lang w:eastAsia="ru-RU"/>
              </w:rPr>
            </w:r>
          </w:p>
        </w:tc>
        <w:tc>
          <w:tcPr>
            <w:tcW w:w="2097"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При сумме, на которую начисляется комиссия:</w:t>
            </w:r>
          </w:p>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до 1 000 000,00 руб. (включительно) </w:t>
            </w:r>
            <w:r>
              <w:rPr>
                <w:rFonts w:ascii="Times New Roman" w:hAnsi="Times New Roman" w:eastAsia="Times New Roman"/>
                <w:bCs/>
                <w:lang w:eastAsia="ru-RU"/>
              </w:rPr>
              <w:t xml:space="preserve">– </w:t>
            </w:r>
          </w:p>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bCs/>
                <w:lang w:eastAsia="ru-RU"/>
              </w:rPr>
              <w:t xml:space="preserve">1%</w:t>
            </w:r>
            <w:r>
              <w:rPr>
                <w:rFonts w:ascii="Times New Roman" w:hAnsi="Times New Roman" w:eastAsia="Times New Roman"/>
                <w:lang w:eastAsia="ru-RU"/>
              </w:rPr>
              <w:t xml:space="preserve">;</w:t>
            </w:r>
          </w:p>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от 1 000 000,01 до 50 000 000,00 руб. (включительно) </w:t>
            </w:r>
            <w:r>
              <w:rPr>
                <w:rFonts w:ascii="Times New Roman" w:hAnsi="Times New Roman" w:eastAsia="Times New Roman"/>
                <w:bCs/>
                <w:lang w:eastAsia="ru-RU"/>
              </w:rPr>
              <w:t xml:space="preserve">– </w:t>
            </w:r>
          </w:p>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0,8%;</w:t>
            </w:r>
          </w:p>
          <w:p>
            <w:pPr>
              <w:pStyle w:val="Normal"/>
              <w:spacing w:after="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от 50 000 000,01 до 100 000 000,00 руб. (включительно) </w:t>
            </w:r>
            <w:r>
              <w:rPr>
                <w:rFonts w:ascii="Times New Roman" w:hAnsi="Times New Roman" w:eastAsia="Times New Roman"/>
                <w:bCs/>
                <w:lang w:eastAsia="ru-RU"/>
              </w:rPr>
              <w:t xml:space="preserve">– </w:t>
            </w:r>
          </w:p>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0,5%;</w:t>
            </w:r>
          </w:p>
          <w:p>
            <w:pPr>
              <w:pStyle w:val="Normal"/>
              <w:spacing w:after="40" w:line="240" w:lineRule="auto"/>
              <w:jc w:val="center"/>
              <w:rPr>
                <w:rFonts w:ascii="Times New Roman" w:hAnsi="Times New Roman" w:eastAsia="Times New Roman"/>
                <w:bCs/>
                <w:lang w:eastAsia="ru-RU"/>
              </w:rPr>
            </w:pPr>
            <w:r>
              <w:rPr>
                <w:rFonts w:ascii="Times New Roman" w:hAnsi="Times New Roman" w:eastAsia="Times New Roman"/>
              </w:rPr>
              <w:t xml:space="preserve">свыше 100 000 000,01 руб. </w:t>
            </w:r>
            <w:r>
              <w:rPr>
                <w:rFonts w:ascii="Times New Roman" w:hAnsi="Times New Roman" w:eastAsia="Times New Roman"/>
                <w:bCs/>
              </w:rPr>
              <w:t xml:space="preserve">– не менее</w:t>
            </w:r>
            <w:r>
              <w:rPr>
                <w:rFonts w:ascii="Times New Roman" w:hAnsi="Times New Roman" w:eastAsia="Times New Roman"/>
                <w:bCs/>
                <w:i/>
              </w:rPr>
              <w:t xml:space="preserve"> </w:t>
            </w:r>
            <w:r>
              <w:rPr>
                <w:rFonts w:ascii="Times New Roman" w:hAnsi="Times New Roman" w:eastAsia="Times New Roman"/>
              </w:rPr>
              <w:t xml:space="preserve">0,15%</w:t>
            </w:r>
            <w:r>
              <w:rPr>
                <w:rFonts w:ascii="Times New Roman" w:hAnsi="Times New Roman" w:eastAsia="Times New Roman"/>
                <w:bCs/>
                <w:lang w:eastAsia="ru-RU"/>
              </w:rPr>
            </w:r>
          </w:p>
        </w:tc>
        <w:tc>
          <w:tcPr>
            <w:tcW w:w="2977" w:type="dxa"/>
            <w:tcBorders>
              <w:top w:val="single" w:color="000000" w:sz="4" w:space="0"/>
              <w:left w:val="single" w:color="000000" w:sz="4" w:space="0"/>
              <w:bottom w:val="none"/>
              <w:right w:val="single" w:color="000000" w:sz="4" w:space="0"/>
            </w:tcBorders>
            <w:textDirection w:val="lrTb"/>
            <w:vAlign w:val="top"/>
          </w:tcPr>
          <w:p>
            <w:pPr>
              <w:pStyle w:val="Normal"/>
              <w:spacing w:before="12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начисляется на сумму кредита (лимита кредитования), по которому уменьшается размер процентной ставки;</w:t>
            </w:r>
          </w:p>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pPr>
              <w:pStyle w:val="Normal"/>
              <w:spacing w:before="40" w:after="40" w:line="240" w:lineRule="auto"/>
              <w:rPr>
                <w:rFonts w:ascii="Times New Roman" w:hAnsi="Times New Roman" w:eastAsia="Times New Roman"/>
                <w:lang w:eastAsia="ru-RU"/>
              </w:rPr>
            </w:pPr>
            <w:r>
              <w:rPr>
                <w:rFonts w:ascii="Times New Roman" w:hAnsi="Times New Roman" w:eastAsia="Times New Roman"/>
                <w:bCs/>
                <w:lang w:eastAsia="ru-RU"/>
              </w:rPr>
              <w:t xml:space="preserve"> </w:t>
            </w:r>
            <w:r>
              <w:rPr>
                <w:rFonts w:ascii="Times New Roman" w:hAnsi="Times New Roman"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p>
            <w:pPr>
              <w:pStyle w:val="Normal"/>
              <w:spacing w:before="40" w:after="0" w:line="240" w:lineRule="auto"/>
              <w:ind w:left="72"/>
              <w:jc w:val="center"/>
              <w:rPr>
                <w:rFonts w:ascii="Times New Roman" w:hAnsi="Times New Roman" w:eastAsia="Times New Roman"/>
                <w:b/>
                <w:lang w:eastAsia="ru-RU"/>
              </w:rPr>
            </w:pPr>
            <w:r>
              <w:rPr>
                <w:rFonts w:ascii="Times New Roman" w:hAnsi="Times New Roman" w:eastAsia="Times New Roman"/>
                <w:b/>
                <w:lang w:eastAsia="ru-RU"/>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ascii="Times New Roman" w:hAnsi="Times New Roman"/>
                <w:bCs/>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br w:type="textWrapping" w:clear="all"/>
            </w:r>
            <w:r>
              <w:rPr>
                <w:rFonts w:ascii="Times New Roman" w:hAnsi="Times New Roman"/>
              </w:rPr>
              <w:t xml:space="preserve">№ 540-П </w:t>
            </w:r>
            <w:r>
              <w:rPr>
                <w:rFonts w:ascii="Times New Roman" w:hAnsi="Times New Roman"/>
                <w:bCs/>
              </w:rPr>
              <w:t xml:space="preserve">на период действия льготных условий</w:t>
            </w:r>
          </w:p>
        </w:tc>
        <w:tc>
          <w:tcPr>
            <w:tcW w:w="2097"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bCs/>
              </w:rPr>
            </w:pPr>
            <w:r>
              <w:rPr>
                <w:rFonts w:ascii="Times New Roman" w:hAnsi="Times New Roman"/>
              </w:rPr>
              <w:t xml:space="preserve">Не взимается</w:t>
            </w:r>
            <w:r>
              <w:rPr>
                <w:rFonts w:ascii="Times New Roman" w:hAnsi="Times New Roman"/>
                <w:bCs/>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ascii="Times New Roman" w:hAnsi="Times New Roman"/>
              </w:rPr>
              <w:t xml:space="preserve"> </w:t>
            </w:r>
            <w:r>
              <w:rPr>
                <w:rFonts w:ascii="Times New Roman" w:hAnsi="Times New Roman"/>
                <w:bCs/>
              </w:rPr>
              <w:t xml:space="preserve">на период действия льготной/ увеличенной льготной ставки</w:t>
            </w:r>
          </w:p>
        </w:tc>
        <w:tc>
          <w:tcPr>
            <w:tcW w:w="2097"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right w:val="single" w:color="000000" w:sz="4" w:space="0"/>
            </w:tcBorders>
            <w:textDirection w:val="lrTb"/>
            <w:vAlign w:val="top"/>
          </w:tcPr>
          <w:p>
            <w:pPr>
              <w:pStyle w:val="Normal"/>
              <w:spacing w:before="12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12.6.</w:t>
            </w:r>
          </w:p>
        </w:tc>
        <w:tc>
          <w:tcPr>
            <w:tcW w:w="3969" w:type="dxa"/>
            <w:tcBorders>
              <w:top w:val="single" w:color="000000" w:sz="4" w:space="0"/>
              <w:left w:val="single" w:color="000000" w:sz="4" w:space="0"/>
              <w:bottom w:val="none"/>
              <w:right w:val="single" w:color="000000" w:sz="4" w:space="0"/>
            </w:tcBorders>
            <w:textDirection w:val="lrTb"/>
            <w:vAlign w:val="top"/>
          </w:tcPr>
          <w:p>
            <w:pPr>
              <w:pStyle w:val="Normal"/>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pPr>
              <w:pStyle w:val="Normal"/>
              <w:spacing w:before="120" w:after="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2097" w:type="dxa"/>
            <w:tcBorders>
              <w:top w:val="single" w:color="000000" w:sz="4" w:space="0"/>
              <w:left w:val="single" w:color="000000" w:sz="4" w:space="0"/>
              <w:bottom w:val="none"/>
              <w:right w:val="single" w:color="000000" w:sz="4" w:space="0"/>
            </w:tcBorders>
            <w:textDirection w:val="lrTb"/>
            <w:vAlign w:val="top"/>
          </w:tcPr>
          <w:p>
            <w:pPr>
              <w:pStyle w:val="Normal"/>
              <w:spacing w:before="40" w:after="0" w:line="240" w:lineRule="auto"/>
              <w:ind w:left="-108" w:right="-108"/>
              <w:jc w:val="center"/>
              <w:rPr>
                <w:rFonts w:ascii="Times New Roman" w:hAnsi="Times New Roman"/>
                <w:spacing w:val="-20"/>
              </w:rPr>
            </w:pPr>
            <w:r>
              <w:rPr>
                <w:rFonts w:ascii="Times New Roman" w:hAnsi="Times New Roman" w:eastAsia="Times New Roman"/>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ascii="Times New Roman" w:hAnsi="Times New Roman" w:eastAsia="Times New Roman"/>
                <w:spacing w:val="-20"/>
                <w:lang w:eastAsia="ru-RU"/>
              </w:rPr>
              <w:t xml:space="preserve">)):</w:t>
            </w:r>
            <w:r>
              <w:rPr>
                <w:rFonts w:ascii="Times New Roman" w:hAnsi="Times New Roman"/>
                <w:spacing w:val="-20"/>
              </w:rPr>
            </w:r>
          </w:p>
          <w:p>
            <w:pPr>
              <w:pStyle w:val="Normal"/>
              <w:spacing w:after="0" w:line="240" w:lineRule="auto"/>
              <w:ind w:left="72"/>
              <w:jc w:val="center"/>
              <w:rPr>
                <w:rFonts w:ascii="Times New Roman" w:hAnsi="Times New Roman" w:eastAsia="Times New Roman"/>
                <w:bCs/>
                <w:lang w:eastAsia="ru-RU"/>
              </w:rPr>
            </w:pPr>
            <w:r>
              <w:rPr>
                <w:rFonts w:ascii="Times New Roman" w:hAnsi="Times New Roman" w:eastAsia="Times New Roman"/>
                <w:bCs/>
                <w:lang w:eastAsia="ru-RU"/>
              </w:rPr>
              <w:t xml:space="preserve">- в течение 30 календарных дней до плановой даты погашения по кредитному договору/траншу (включительно) комиссия – не взимается;</w:t>
            </w:r>
          </w:p>
          <w:p>
            <w:pPr>
              <w:pStyle w:val="Normal"/>
              <w:spacing w:after="0" w:line="240" w:lineRule="auto"/>
              <w:ind w:left="72"/>
              <w:jc w:val="center"/>
              <w:rPr>
                <w:rFonts w:ascii="Times New Roman" w:hAnsi="Times New Roman" w:eastAsia="Times New Roman"/>
                <w:lang w:eastAsia="ru-RU"/>
              </w:rPr>
            </w:pPr>
            <w:r>
              <w:rPr>
                <w:rFonts w:ascii="Times New Roman" w:hAnsi="Times New Roman" w:eastAsia="Times New Roman"/>
                <w:bCs/>
                <w:lang w:eastAsia="ru-RU"/>
              </w:rPr>
              <w:t xml:space="preserve">- до 180</w:t>
            </w:r>
            <w:r>
              <w:rPr>
                <w:rFonts w:ascii="Times New Roman" w:hAnsi="Times New Roman" w:eastAsia="Times New Roman"/>
                <w:lang w:eastAsia="ru-RU"/>
              </w:rPr>
              <w:t xml:space="preserve">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1,0%;</w:t>
            </w:r>
          </w:p>
          <w:p>
            <w:pPr>
              <w:pStyle w:val="Normal"/>
              <w:spacing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 от 181 до 365 календарных дней (включительно) – </w:t>
            </w: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3,5%;</w:t>
            </w:r>
          </w:p>
          <w:p>
            <w:pPr>
              <w:pStyle w:val="Normal"/>
              <w:spacing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 свыше 365 календарных дней – </w:t>
            </w:r>
          </w:p>
          <w:p>
            <w:pPr>
              <w:pStyle w:val="Normal"/>
              <w:spacing w:after="0" w:line="240" w:lineRule="auto"/>
              <w:ind w:left="74"/>
              <w:jc w:val="center"/>
              <w:rPr>
                <w:rFonts w:ascii="Times New Roman" w:hAnsi="Times New Roman" w:eastAsia="Times New Roman"/>
                <w:lang w:eastAsia="ru-RU"/>
              </w:rPr>
            </w:pPr>
            <w:r>
              <w:rPr>
                <w:rFonts w:ascii="Times New Roman" w:hAnsi="Times New Roman" w:eastAsia="Times New Roman"/>
                <w:bCs/>
                <w:lang w:eastAsia="ru-RU"/>
              </w:rPr>
              <w:t xml:space="preserve">не менее</w:t>
            </w:r>
            <w:r>
              <w:rPr>
                <w:rFonts w:ascii="Times New Roman" w:hAnsi="Times New Roman" w:eastAsia="Times New Roman"/>
                <w:bCs/>
                <w:i/>
                <w:lang w:eastAsia="ru-RU"/>
              </w:rPr>
              <w:t xml:space="preserve"> </w:t>
            </w:r>
            <w:r>
              <w:rPr>
                <w:rFonts w:ascii="Times New Roman" w:hAnsi="Times New Roman" w:eastAsia="Times New Roman"/>
                <w:lang w:eastAsia="ru-RU"/>
              </w:rPr>
              <w:t xml:space="preserve">7,0%</w:t>
            </w:r>
          </w:p>
        </w:tc>
        <w:tc>
          <w:tcPr>
            <w:tcW w:w="2977" w:type="dxa"/>
            <w:tcBorders>
              <w:top w:val="single" w:color="000000" w:sz="4" w:space="0"/>
              <w:left w:val="single" w:color="000000" w:sz="4" w:space="0"/>
              <w:bottom w:val="none"/>
              <w:right w:val="single" w:color="000000" w:sz="4" w:space="0"/>
            </w:tcBorders>
            <w:textDirection w:val="lrTb"/>
            <w:vAlign w:val="top"/>
          </w:tcPr>
          <w:p>
            <w:pPr>
              <w:pStyle w:val="Normal"/>
              <w:spacing w:before="120"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p>
          <w:p>
            <w:pPr>
              <w:pStyle w:val="Normal"/>
              <w:spacing w:after="0" w:line="240" w:lineRule="auto"/>
              <w:jc w:val="both"/>
              <w:rPr>
                <w:rFonts w:ascii="Times New Roman" w:hAnsi="Times New Roman"/>
              </w:rPr>
            </w:pPr>
            <w:r>
              <w:rPr>
                <w:rFonts w:ascii="Times New Roman" w:hAnsi="Times New Roman"/>
              </w:rPr>
              <w:t xml:space="preserve">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при кредитовании с использованием связанного финансирования</w:t>
            </w:r>
          </w:p>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40" w:line="240" w:lineRule="auto"/>
              <w:ind w:left="72"/>
              <w:jc w:val="center"/>
              <w:rPr>
                <w:rFonts w:ascii="Times New Roman" w:hAnsi="Times New Roman" w:eastAsia="Times New Roman"/>
                <w:lang w:eastAsia="ru-RU"/>
              </w:rPr>
            </w:pPr>
            <w:r>
              <w:rPr>
                <w:rFonts w:ascii="Times New Roman" w:hAnsi="Times New Roman" w:eastAsia="Times New Roman"/>
                <w:lang w:eastAsia="ru-RU"/>
              </w:rPr>
              <w:t xml:space="preserve">Дополнительно к вышеуказанной комиссии взимаются комиссии финансирующего банка за досрочное погашение</w:t>
            </w:r>
          </w:p>
        </w:tc>
        <w:tc>
          <w:tcPr>
            <w:tcW w:w="2977" w:type="dxa"/>
            <w:tcBorders>
              <w:top w:val="none"/>
              <w:left w:val="single" w:color="000000" w:sz="4" w:space="0"/>
              <w:bottom w:val="none"/>
              <w:right w:val="single" w:color="000000" w:sz="4" w:space="0"/>
            </w:tcBorders>
            <w:textDirection w:val="lrTb"/>
            <w:vAlign w:val="top"/>
          </w:tcPr>
          <w:p>
            <w:pPr>
              <w:pStyle w:val="Normal"/>
              <w:spacing w:before="120" w:after="12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p>
            <w:pPr>
              <w:pStyle w:val="Normal"/>
              <w:spacing w:before="40" w:after="0" w:line="240" w:lineRule="auto"/>
              <w:ind w:left="72"/>
              <w:jc w:val="center"/>
              <w:rPr>
                <w:rFonts w:ascii="Times New Roman" w:hAnsi="Times New Roman" w:eastAsia="Times New Roman"/>
                <w:lang w:eastAsia="ru-RU"/>
              </w:rPr>
            </w:pPr>
            <w:r>
              <w:rPr>
                <w:rFonts w:ascii="Times New Roman" w:hAnsi="Times New Roman" w:eastAsia="Times New Roman"/>
                <w:lang w:eastAsia="ru-RU"/>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p>
            <w:pPr>
              <w:pStyle w:val="Normal"/>
              <w:spacing w:before="40" w:after="0" w:line="240" w:lineRule="auto"/>
              <w:ind w:left="72"/>
              <w:jc w:val="center"/>
              <w:rPr>
                <w:rFonts w:ascii="Times New Roman" w:hAnsi="Times New Roman"/>
              </w:rPr>
            </w:pPr>
            <w:r>
              <w:rPr>
                <w:rFonts w:ascii="Times New Roman" w:hAnsi="Times New Roman"/>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right w:val="single" w:color="000000" w:sz="4" w:space="0"/>
            </w:tcBorders>
            <w:textDirection w:val="lrTb"/>
            <w:vAlign w:val="top"/>
          </w:tcPr>
          <w:p>
            <w:pPr>
              <w:pStyle w:val="Normal"/>
              <w:spacing w:before="120" w:after="0" w:line="240" w:lineRule="auto"/>
              <w:jc w:val="both"/>
              <w:rPr>
                <w:rFonts w:ascii="Times New Roman" w:hAnsi="Times New Roman"/>
                <w:bCs/>
              </w:rPr>
            </w:pPr>
            <w:r>
              <w:rPr>
                <w:rFonts w:ascii="Times New Roman" w:hAnsi="Times New Roman"/>
                <w:bCs/>
              </w:rPr>
              <w:t xml:space="preserve">12.7.</w:t>
            </w:r>
          </w:p>
        </w:tc>
        <w:tc>
          <w:tcPr>
            <w:tcW w:w="3969" w:type="dxa"/>
            <w:tcBorders>
              <w:top w:val="single" w:color="000000" w:sz="4" w:space="0"/>
              <w:left w:val="single" w:color="000000" w:sz="4" w:space="0"/>
              <w:bottom w:val="none"/>
              <w:right w:val="single" w:color="000000" w:sz="4" w:space="0"/>
            </w:tcBorders>
            <w:textDirection w:val="lrTb"/>
            <w:vAlign w:val="top"/>
          </w:tcPr>
          <w:p>
            <w:pPr>
              <w:pStyle w:val="Normal"/>
              <w:spacing w:before="120" w:after="0" w:line="240" w:lineRule="auto"/>
              <w:jc w:val="both"/>
              <w:rPr>
                <w:rFonts w:ascii="Times New Roman" w:hAnsi="Times New Roman"/>
                <w:bCs/>
              </w:rPr>
            </w:pPr>
            <w:r>
              <w:rPr>
                <w:rFonts w:ascii="Times New Roman" w:hAnsi="Times New Roman"/>
                <w:bCs/>
              </w:rPr>
              <w:t xml:space="preserve">Досрочный возврат кредита (основного долга) по инициативе заемщика</w:t>
            </w:r>
          </w:p>
        </w:tc>
        <w:tc>
          <w:tcPr>
            <w:tcW w:w="2097"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По договоренности сторон в зависимости от срока, оставшегося до погашения</w:t>
            </w:r>
            <w:r>
              <w:rPr>
                <w:rFonts w:ascii="Times New Roman" w:hAnsi="Times New Roman"/>
                <w:vertAlign w:val="superscript"/>
              </w:rPr>
              <w:footnoteReference w:id="3"/>
            </w:r>
            <w:r>
              <w:rPr>
                <w:rFonts w:ascii="Times New Roman" w:hAnsi="Times New Roman"/>
                <w:vertAlign w:val="superscript"/>
              </w:rPr>
              <w:t xml:space="preserve">,</w:t>
            </w:r>
            <w:r>
              <w:rPr>
                <w:rFonts w:ascii="Times New Roman" w:hAnsi="Times New Roman"/>
                <w:vertAlign w:val="superscript"/>
              </w:rPr>
              <w:footnoteReference w:id="4"/>
            </w:r>
            <w:r>
              <w:rPr>
                <w:rFonts w:ascii="Times New Roman" w:hAnsi="Times New Roman"/>
              </w:rPr>
            </w:r>
          </w:p>
        </w:tc>
        <w:tc>
          <w:tcPr>
            <w:tcW w:w="2977" w:type="dxa"/>
            <w:vMerge w:val="restart"/>
            <w:tcBorders>
              <w:top w:val="single" w:color="000000" w:sz="4" w:space="0"/>
              <w:left w:val="single" w:color="000000" w:sz="4" w:space="0"/>
              <w:right w:val="single" w:color="000000" w:sz="4" w:space="0"/>
            </w:tcBorders>
            <w:textDirection w:val="lrTb"/>
            <w:vAlign w:val="top"/>
          </w:tcPr>
          <w:p>
            <w:pPr>
              <w:pStyle w:val="Normal"/>
              <w:spacing w:before="120" w:after="0" w:line="240" w:lineRule="auto"/>
              <w:jc w:val="both"/>
              <w:rPr>
                <w:rFonts w:ascii="Times New Roman" w:hAnsi="Times New Roman"/>
                <w:bCs/>
              </w:rPr>
            </w:pPr>
            <w:r>
              <w:rPr>
                <w:rFonts w:ascii="Times New Roman" w:hAnsi="Times New Roman"/>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p>
          <w:p>
            <w:pPr>
              <w:pStyle w:val="Normal"/>
              <w:spacing w:after="0" w:line="240" w:lineRule="auto"/>
              <w:jc w:val="both"/>
              <w:rPr>
                <w:rFonts w:ascii="Times New Roman" w:hAnsi="Times New Roman"/>
                <w:bCs/>
              </w:rPr>
            </w:pPr>
            <w:r>
              <w:rPr>
                <w:rFonts w:ascii="Times New Roman" w:hAnsi="Times New Roman"/>
                <w:bCs/>
              </w:rPr>
              <w:t xml:space="preserve">По договору об открытии кредитной линии с лимитом задолженности и договору </w:t>
            </w:r>
            <w:r>
              <w:rPr>
                <w:rFonts w:ascii="Times New Roman" w:hAnsi="Times New Roman"/>
                <w:bCs/>
              </w:rPr>
              <w:br w:type="textWrapping" w:clear="all"/>
            </w:r>
            <w:r>
              <w:rPr>
                <w:rFonts w:ascii="Times New Roman" w:hAnsi="Times New Roman"/>
                <w:bCs/>
              </w:rPr>
              <w:t xml:space="preserve">об открытии кредитной линии с лимитом выдачи и лимитом задолженности </w:t>
            </w:r>
            <w:r>
              <w:rPr>
                <w:rFonts w:ascii="Times New Roman" w:hAnsi="Times New Roman"/>
                <w:bCs/>
              </w:rPr>
              <w:br w:type="textWrapping" w:clear="all"/>
            </w:r>
            <w:r>
              <w:rPr>
                <w:rFonts w:ascii="Times New Roman" w:hAnsi="Times New Roman"/>
                <w:bCs/>
              </w:rPr>
              <w:t xml:space="preserve">при установлении срока транша до 90 календарных дней (включительно) комиссия не взимается.</w:t>
            </w:r>
          </w:p>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p>
          <w:p>
            <w:pPr>
              <w:pStyle w:val="Normal"/>
              <w:spacing w:after="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выдачи </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По договоренности сторон</w:t>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задолженности </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По договоренности сторон</w:t>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t xml:space="preserve">- по договору об открытии кредитной линии с лимитом выдачи и лимитом задолженности </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По договоренности сторон</w:t>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t xml:space="preserve">- при кредитовании в форме «овердрафт»</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Не взимается</w:t>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t xml:space="preserve">- при кредитовании с использованием связанного финансирования</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t xml:space="preserve">Не взимается, </w:t>
              <w:br w:type="textWrapping" w:clear="all"/>
              <w:t xml:space="preserve">за исключением комиссий, возмещаемых финансирующему банку за досрочное погашение</w:t>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bCs/>
              </w:rPr>
            </w:pPr>
            <w:r>
              <w:rPr>
                <w:rFonts w:ascii="Times New Roman" w:hAnsi="Times New Roman"/>
                <w:bCs/>
              </w:rPr>
              <w:t xml:space="preserve">-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rPr>
            </w:pPr>
            <w:r>
              <w:rPr>
                <w:rFonts w:ascii="Times New Roman" w:hAnsi="Times New Roman"/>
              </w:rPr>
              <w:t xml:space="preserve">Не взимается</w:t>
            </w:r>
          </w:p>
          <w:p>
            <w:pPr>
              <w:pStyle w:val="Normal"/>
              <w:spacing w:before="40" w:after="0" w:line="240" w:lineRule="auto"/>
              <w:ind w:left="72"/>
              <w:jc w:val="center"/>
              <w:rPr>
                <w:rFonts w:ascii="Times New Roman" w:hAnsi="Times New Roman"/>
              </w:rPr>
            </w:pPr>
            <w:r>
              <w:rPr>
                <w:rFonts w:ascii="Times New Roman" w:hAnsi="Times New Roman"/>
              </w:rPr>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2"/>
              <w:jc w:val="center"/>
              <w:rPr>
                <w:rFonts w:ascii="Times New Roman" w:hAnsi="Times New Roman"/>
              </w:rPr>
            </w:pPr>
            <w:r>
              <w:rPr>
                <w:rFonts w:ascii="Times New Roman" w:hAnsi="Times New Roman"/>
              </w:rPr>
              <w:t xml:space="preserve">Не взимается</w:t>
            </w:r>
          </w:p>
        </w:tc>
        <w:tc>
          <w:tcPr>
            <w:tcW w:w="2977" w:type="dxa"/>
            <w:vMerge w:val="continue"/>
            <w:tcBorders>
              <w:left w:val="single" w:color="000000" w:sz="4" w:space="0"/>
              <w:right w:val="single" w:color="000000" w:sz="4" w:space="0"/>
            </w:tcBorders>
            <w:textDirection w:val="lrTb"/>
            <w:vAlign w:val="center"/>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p>
          <w:p>
            <w:pPr>
              <w:pStyle w:val="Normal"/>
              <w:tabs>
                <w:tab w:val="left" w:pos="0" w:leader="none"/>
              </w:tabs>
              <w:spacing w:before="40" w:after="0" w:line="240" w:lineRule="auto"/>
              <w:jc w:val="center"/>
              <w:rPr>
                <w:rFonts w:ascii="Times New Roman" w:hAnsi="Times New Roman"/>
              </w:rPr>
            </w:pPr>
            <w:r>
              <w:rPr>
                <w:rFonts w:ascii="Times New Roman" w:hAnsi="Times New Roman"/>
              </w:rPr>
            </w:r>
          </w:p>
        </w:tc>
        <w:tc>
          <w:tcPr>
            <w:tcW w:w="2977" w:type="dxa"/>
            <w:vMerge w:val="continue"/>
            <w:tcBorders>
              <w:left w:val="single" w:color="000000" w:sz="4" w:space="0"/>
              <w:bottom w:val="none"/>
              <w:right w:val="single" w:color="000000" w:sz="4" w:space="0"/>
            </w:tcBorders>
            <w:textDirection w:val="lrTb"/>
            <w:vAlign w:val="center"/>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jc w:val="both"/>
              <w:rPr>
                <w:rFonts w:ascii="Times New Roman" w:hAnsi="Times New Roman"/>
                <w:bCs/>
              </w:rPr>
            </w:pPr>
            <w:r>
              <w:rPr>
                <w:rFonts w:ascii="Times New Roman" w:hAnsi="Times New Roman"/>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center"/>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eastAsia="Times New Roman"/>
                <w:bCs/>
                <w:lang w:eastAsia="ru-RU"/>
              </w:rPr>
            </w:pPr>
            <w:r>
              <w:rPr>
                <w:rFonts w:ascii="Times New Roman" w:hAnsi="Times New Roman" w:eastAsia="Times New Roman"/>
                <w:bCs/>
                <w:lang w:eastAsia="ru-RU"/>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rPr>
            </w:pPr>
            <w:r>
              <w:rPr>
                <w:rFonts w:ascii="Times New Roman" w:hAnsi="Times New Roman"/>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w:t>
            </w:r>
            <w:r>
              <w:rPr>
                <w:rFonts w:ascii="Times New Roman" w:hAnsi="Times New Roman"/>
              </w:rPr>
              <w:t xml:space="preserve"> </w:t>
            </w:r>
            <w:r>
              <w:rPr>
                <w:rFonts w:ascii="Times New Roman" w:hAnsi="Times New Roman"/>
              </w:rPr>
              <w:t xml:space="preserve">Рефинанс»</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center"/>
          </w:tcPr>
          <w:p>
            <w:pPr>
              <w:pStyle w:val="Normal"/>
              <w:spacing w:after="0" w:line="240" w:lineRule="auto"/>
              <w:rPr>
                <w:rFonts w:ascii="Times New Roman" w:hAnsi="Times New Roman" w:eastAsia="Times New Roman"/>
                <w:bCs/>
                <w:lang w:eastAsia="ru-RU"/>
              </w:rPr>
            </w:pP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jc w:val="right"/>
              <w:rPr>
                <w:rFonts w:ascii="Times New Roman" w:hAnsi="Times New Roman"/>
                <w:bCs/>
              </w:rPr>
            </w:pPr>
            <w:r>
              <w:rPr>
                <w:rFonts w:ascii="Times New Roman" w:hAnsi="Times New Roman"/>
                <w:bCs/>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both"/>
              <w:rPr>
                <w:rFonts w:ascii="Times New Roman" w:hAnsi="Times New Roman" w:eastAsia="Times New Roman"/>
              </w:rPr>
            </w:pPr>
            <w:r>
              <w:rPr>
                <w:rFonts w:ascii="Times New Roman" w:hAnsi="Times New Roman" w:eastAsia="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tc>
        <w:tc>
          <w:tcPr>
            <w:tcW w:w="2977" w:type="dxa"/>
            <w:tcBorders>
              <w:top w:val="none"/>
              <w:left w:val="single" w:color="000000" w:sz="4" w:space="0"/>
              <w:bottom w:val="none"/>
              <w:right w:val="single" w:color="000000" w:sz="4" w:space="0"/>
            </w:tcBorders>
            <w:textDirection w:val="lrTb"/>
            <w:vAlign w:val="top"/>
          </w:tcPr>
          <w:p>
            <w:pPr>
              <w:pStyle w:val="Normal"/>
              <w:rPr>
                <w:rFonts w:ascii="Times New Roman" w:hAnsi="Times New Roman"/>
                <w:bCs/>
              </w:rPr>
            </w:pP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jc w:val="right"/>
              <w:rPr>
                <w:rFonts w:ascii="Times New Roman" w:hAnsi="Times New Roman"/>
                <w:bCs/>
              </w:rPr>
            </w:pPr>
            <w:r>
              <w:rPr>
                <w:rFonts w:ascii="Times New Roman" w:hAnsi="Times New Roman"/>
                <w:bCs/>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ind w:left="74"/>
              <w:jc w:val="both"/>
              <w:rPr>
                <w:rFonts w:ascii="Times New Roman" w:hAnsi="Times New Roman"/>
                <w:bCs/>
              </w:rPr>
            </w:pPr>
            <w:r>
              <w:rPr>
                <w:rFonts w:ascii="Times New Roman" w:hAnsi="Times New Roman" w:eastAsia="Times New Roman"/>
              </w:rPr>
              <w:t xml:space="preserve">- </w:t>
            </w:r>
            <w:r>
              <w:rPr>
                <w:rFonts w:ascii="Times New Roman" w:hAnsi="Times New Roman"/>
                <w:bCs/>
              </w:rPr>
              <w:t xml:space="preserve">при кредитовании в рамках Порядка кредитования АО</w:t>
            </w:r>
            <w:r>
              <w:rPr>
                <w:rFonts w:ascii="Times New Roman" w:hAnsi="Times New Roman"/>
              </w:rPr>
              <w:t xml:space="preserve"> </w:t>
            </w:r>
            <w:r>
              <w:rPr>
                <w:rFonts w:ascii="Times New Roman" w:hAnsi="Times New Roman"/>
                <w:bCs/>
              </w:rPr>
              <w:t xml:space="preserve">«Россельхозбанк»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p>
            <w:pPr>
              <w:pStyle w:val="Normal"/>
              <w:spacing w:before="40" w:after="0" w:line="240" w:lineRule="auto"/>
              <w:ind w:left="74"/>
              <w:jc w:val="center"/>
              <w:rPr>
                <w:rFonts w:ascii="Times New Roman" w:hAnsi="Times New Roman"/>
              </w:rPr>
            </w:pPr>
            <w:r>
              <w:rPr>
                <w:rFonts w:ascii="Times New Roman" w:hAnsi="Times New Roman"/>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rPr>
                <w:rFonts w:ascii="Times New Roman" w:hAnsi="Times New Roman"/>
                <w:bCs/>
              </w:rPr>
            </w:pP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jc w:val="right"/>
              <w:rPr>
                <w:rFonts w:ascii="Times New Roman" w:hAnsi="Times New Roman"/>
                <w:bCs/>
              </w:rPr>
            </w:pPr>
            <w:r>
              <w:rPr>
                <w:rFonts w:ascii="Times New Roman" w:hAnsi="Times New Roman"/>
                <w:bCs/>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eastAsia="Times New Roman"/>
              </w:rPr>
            </w:pPr>
            <w:r>
              <w:rPr>
                <w:rFonts w:ascii="Times New Roman" w:hAnsi="Times New Roman"/>
                <w:bCs/>
              </w:rPr>
              <w:t xml:space="preserve">- при </w:t>
            </w:r>
            <w:r>
              <w:rPr>
                <w:rFonts w:ascii="Times New Roman" w:hAnsi="Times New Roman"/>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ascii="Times New Roman" w:hAnsi="Times New Roman" w:eastAsia="Times New Roman"/>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p>
            <w:pPr>
              <w:pStyle w:val="Normal"/>
              <w:spacing w:before="40" w:after="0" w:line="240" w:lineRule="auto"/>
              <w:ind w:left="74"/>
              <w:jc w:val="center"/>
              <w:rPr>
                <w:rFonts w:ascii="Times New Roman" w:hAnsi="Times New Roman"/>
              </w:rPr>
            </w:pPr>
            <w:r>
              <w:rPr>
                <w:rFonts w:ascii="Times New Roman" w:hAnsi="Times New Roman"/>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rPr>
                <w:rFonts w:ascii="Times New Roman" w:hAnsi="Times New Roman"/>
                <w:bCs/>
              </w:rPr>
            </w:pPr>
            <w:r>
              <w:rPr>
                <w:rFonts w:ascii="Times New Roman" w:hAnsi="Times New Roman"/>
                <w:bCs/>
              </w:rPr>
            </w:r>
          </w:p>
        </w:tc>
      </w:tr>
      <w:tr>
        <w:trPr>
          <w:trHeight w:val="8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jc w:val="right"/>
              <w:rPr>
                <w:rFonts w:ascii="Times New Roman" w:hAnsi="Times New Roman"/>
                <w:bCs/>
              </w:rPr>
            </w:pPr>
            <w:r>
              <w:rPr>
                <w:rFonts w:ascii="Times New Roman" w:hAnsi="Times New Roman"/>
                <w:bCs/>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rPr>
            </w:pPr>
            <w:r>
              <w:rPr>
                <w:rFonts w:ascii="Times New Roman" w:hAnsi="Times New Roman"/>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rPr>
                <w:rFonts w:ascii="Times New Roman" w:hAnsi="Times New Roman"/>
                <w:bCs/>
              </w:rPr>
            </w:pP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jc w:val="right"/>
              <w:rPr>
                <w:rFonts w:ascii="Times New Roman" w:hAnsi="Times New Roman"/>
                <w:bCs/>
              </w:rPr>
            </w:pPr>
            <w:r>
              <w:rPr>
                <w:rFonts w:ascii="Times New Roman" w:hAnsi="Times New Roman"/>
                <w:bCs/>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0" w:line="240" w:lineRule="auto"/>
              <w:rPr>
                <w:rFonts w:ascii="Times New Roman" w:hAnsi="Times New Roman"/>
              </w:rPr>
            </w:pPr>
            <w:r>
              <w:rPr>
                <w:rFonts w:ascii="Times New Roman" w:hAnsi="Times New Roman"/>
              </w:rPr>
            </w:r>
          </w:p>
        </w:tc>
        <w:tc>
          <w:tcPr>
            <w:tcW w:w="2977" w:type="dxa"/>
            <w:tcBorders>
              <w:top w:val="none"/>
              <w:left w:val="single" w:color="000000" w:sz="4" w:space="0"/>
              <w:bottom w:val="none"/>
              <w:right w:val="single" w:color="000000" w:sz="4" w:space="0"/>
            </w:tcBorders>
            <w:textDirection w:val="lrTb"/>
            <w:vAlign w:val="top"/>
          </w:tcPr>
          <w:p>
            <w:pPr>
              <w:pStyle w:val="Normal"/>
              <w:spacing w:before="40" w:after="0"/>
              <w:rPr>
                <w:rFonts w:ascii="Times New Roman" w:hAnsi="Times New Roman"/>
                <w:bCs/>
              </w:rPr>
            </w:pPr>
            <w:r>
              <w:rPr>
                <w:rFonts w:ascii="Times New Roman" w:hAnsi="Times New Roman"/>
                <w:bCs/>
              </w:rPr>
            </w:r>
          </w:p>
        </w:tc>
      </w:tr>
      <w:tr>
        <w:trPr>
          <w:trHeight w:val="8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jc w:val="right"/>
              <w:rPr>
                <w:rFonts w:ascii="Times New Roman" w:hAnsi="Times New Roman"/>
                <w:bCs/>
              </w:rPr>
            </w:pPr>
            <w:r>
              <w:rPr>
                <w:rFonts w:ascii="Times New Roman" w:hAnsi="Times New Roman"/>
                <w:bCs/>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eastAsia="Times New Roman"/>
              </w:rPr>
            </w:pPr>
            <w:r>
              <w:rPr>
                <w:rFonts w:ascii="Times New Roman" w:hAnsi="Times New Roman" w:eastAsia="Times New Roman"/>
              </w:rPr>
            </w:r>
          </w:p>
        </w:tc>
        <w:tc>
          <w:tcPr>
            <w:tcW w:w="2097"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r>
          </w:p>
        </w:tc>
        <w:tc>
          <w:tcPr>
            <w:tcW w:w="2977" w:type="dxa"/>
            <w:tcBorders>
              <w:top w:val="none"/>
              <w:left w:val="single" w:color="000000" w:sz="4" w:space="0"/>
              <w:bottom w:val="none"/>
              <w:right w:val="single" w:color="000000" w:sz="4" w:space="0"/>
            </w:tcBorders>
            <w:textDirection w:val="lrTb"/>
            <w:vAlign w:val="top"/>
          </w:tcPr>
          <w:p>
            <w:pPr>
              <w:pStyle w:val="Normal"/>
              <w:rPr>
                <w:rFonts w:ascii="Times New Roman" w:hAnsi="Times New Roman"/>
                <w:bCs/>
              </w:rPr>
            </w:pPr>
            <w:r>
              <w:rPr>
                <w:rFonts w:ascii="Times New Roman" w:hAnsi="Times New Roman"/>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single" w:color="000000" w:sz="4" w:space="0"/>
              <w:right w:val="single" w:color="000000" w:sz="4" w:space="0"/>
            </w:tcBorders>
            <w:textDirection w:val="lrTb"/>
            <w:vAlign w:val="top"/>
          </w:tcPr>
          <w:p>
            <w:pPr>
              <w:pStyle w:val="Normal"/>
              <w:jc w:val="right"/>
              <w:rPr>
                <w:rFonts w:ascii="Times New Roman" w:hAnsi="Times New Roman"/>
                <w:bCs/>
              </w:rPr>
            </w:pPr>
            <w:r>
              <w:rPr>
                <w:rFonts w:ascii="Times New Roman" w:hAnsi="Times New Roman"/>
                <w:bCs/>
              </w:rPr>
            </w:r>
          </w:p>
        </w:tc>
        <w:tc>
          <w:tcPr>
            <w:tcW w:w="3969" w:type="dxa"/>
            <w:tcBorders>
              <w:top w:val="none"/>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2 данного раздела 12 «Кредитные операции»</w:t>
            </w:r>
            <w:r>
              <w:rPr>
                <w:rFonts w:ascii="Times New Roman" w:hAnsi="Times New Roman"/>
              </w:rPr>
              <w:t xml:space="preserve"> настоящих Тарифов </w:t>
            </w:r>
            <w:r>
              <w:rPr>
                <w:rFonts w:ascii="Times New Roman" w:hAnsi="Times New Roman"/>
                <w:bCs/>
              </w:rPr>
              <w:t xml:space="preserve">на период действия льготной/ увеличенной льготной ставки</w:t>
            </w:r>
            <w:r>
              <w:rPr>
                <w:rFonts w:ascii="Times New Roman" w:hAnsi="Times New Roman"/>
                <w:bCs/>
              </w:rPr>
            </w:r>
          </w:p>
          <w:p>
            <w:pPr>
              <w:pStyle w:val="Normal"/>
              <w:spacing w:before="40" w:after="40" w:line="240" w:lineRule="auto"/>
              <w:jc w:val="both"/>
              <w:rPr>
                <w:rFonts w:ascii="Times New Roman" w:hAnsi="Times New Roman"/>
                <w:bCs/>
              </w:rPr>
            </w:pPr>
            <w:r>
              <w:rPr>
                <w:rFonts w:ascii="Times New Roman" w:hAnsi="Times New Roman"/>
                <w:bCs/>
              </w:rPr>
              <w:t xml:space="preserve">- </w:t>
            </w:r>
            <w:r>
              <w:rPr>
                <w:rFonts w:ascii="Times New Roman" w:hAnsi="Times New Roman"/>
                <w:bCs/>
              </w:rPr>
              <w:t xml:space="preserve">при кредитовании в рамках решения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ascii="Times New Roman" w:hAnsi="Times New Roman"/>
                <w:bCs/>
              </w:rPr>
            </w:r>
          </w:p>
        </w:tc>
        <w:tc>
          <w:tcPr>
            <w:tcW w:w="2097" w:type="dxa"/>
            <w:tcBorders>
              <w:top w:val="none"/>
              <w:left w:val="single" w:color="000000" w:sz="4" w:space="0"/>
              <w:bottom w:val="single" w:color="000000" w:sz="4" w:space="0"/>
              <w:right w:val="single" w:color="000000" w:sz="4" w:space="0"/>
            </w:tcBorders>
            <w:textDirection w:val="lrTb"/>
            <w:vAlign w:val="top"/>
          </w:tcPr>
          <w:p>
            <w:pPr>
              <w:pStyle w:val="Normal"/>
              <w:spacing w:before="40" w:after="0" w:line="240" w:lineRule="auto"/>
              <w:ind w:left="74"/>
              <w:jc w:val="center"/>
              <w:rPr>
                <w:rFonts w:ascii="Times New Roman" w:hAnsi="Times New Roman"/>
              </w:rPr>
            </w:pPr>
            <w:r>
              <w:rPr>
                <w:rFonts w:ascii="Times New Roman" w:hAnsi="Times New Roman"/>
              </w:rPr>
              <w:t xml:space="preserve">Не взимается</w:t>
            </w:r>
          </w:p>
          <w:p>
            <w:pPr>
              <w:pStyle w:val="Normal"/>
              <w:spacing w:before="40" w:after="40" w:line="240" w:lineRule="auto"/>
              <w:jc w:val="center"/>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left" w:pos="709" w:leader="none"/>
              </w:tabs>
              <w:spacing w:before="120" w:after="0" w:line="240" w:lineRule="auto"/>
              <w:ind w:left="438" w:hanging="438"/>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Не более</w:t>
            </w:r>
            <w:r>
              <w:rPr>
                <w:rFonts w:ascii="Times New Roman" w:hAnsi="Times New Roman"/>
              </w:rPr>
              <w:t xml:space="preserve"> </w:t>
            </w:r>
            <w:r>
              <w:rPr>
                <w:rFonts w:ascii="Times New Roman" w:hAnsi="Times New Roman"/>
              </w:rPr>
              <w:t xml:space="preserve">1,5% </w:t>
            </w:r>
            <w:r>
              <w:rPr>
                <w:rFonts w:ascii="Times New Roman" w:hAnsi="Times New Roman"/>
              </w:rPr>
              <w:t xml:space="preserve">     </w:t>
            </w:r>
            <w:r>
              <w:rPr>
                <w:rFonts w:ascii="Times New Roman" w:hAnsi="Times New Roman"/>
              </w:rPr>
              <w:t xml:space="preserve">годовых</w:t>
            </w:r>
            <w:r>
              <w:rPr>
                <w:rFonts w:ascii="Times New Roman" w:hAnsi="Times New Roman"/>
              </w:rPr>
            </w:r>
          </w:p>
        </w:tc>
        <w:tc>
          <w:tcPr>
            <w:tcW w:w="2977" w:type="dxa"/>
            <w:tcBorders>
              <w:top w:val="none"/>
              <w:left w:val="single" w:color="000000" w:sz="4" w:space="0"/>
              <w:bottom w:val="single" w:color="000000" w:sz="4" w:space="0"/>
              <w:right w:val="single" w:color="000000" w:sz="4" w:space="0"/>
            </w:tcBorders>
            <w:textDirection w:val="lrTb"/>
            <w:vAlign w:val="top"/>
          </w:tcPr>
          <w:p>
            <w:pPr>
              <w:pStyle w:val="Normal"/>
              <w:rPr>
                <w:rFonts w:ascii="Times New Roman" w:hAnsi="Times New Roman"/>
                <w:bCs/>
              </w:rPr>
            </w:pPr>
            <w:r>
              <w:rPr>
                <w:rFonts w:ascii="Times New Roman" w:hAnsi="Times New Roman"/>
                <w:bCs/>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Cs/>
              </w:rPr>
              <w:t xml:space="preserve">Комиссия исчисляется от досрочно возвращаемой суммы кредита или его части </w:t>
            </w:r>
            <w:r>
              <w:rPr>
                <w:bCs/>
              </w:rPr>
              <w:t xml:space="preserve">на </w:t>
            </w:r>
            <w:r>
              <w:rPr>
                <w:rFonts w:ascii="Times New Roman" w:hAnsi="Times New Roman" w:eastAsia="Times New Roman"/>
                <w:bCs/>
              </w:rPr>
              <w:t xml:space="preserve">срок от даты досрочного погашения до плановой даты погашения</w:t>
            </w:r>
            <w:r>
              <w:rPr>
                <w:rFonts w:ascii="Times New Roman" w:hAnsi="Times New Roman"/>
                <w:bCs/>
              </w:rPr>
              <w:t xml:space="preserve"> и уплачивается в дату досрочного возврата кредита либо его части</w:t>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right w:val="single" w:color="000000" w:sz="4" w:space="0"/>
            </w:tcBorders>
            <w:textDirection w:val="lrTb"/>
            <w:vAlign w:val="top"/>
          </w:tcPr>
          <w:p>
            <w:pPr>
              <w:pStyle w:val="Normal"/>
              <w:spacing w:before="12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12.8.</w:t>
            </w:r>
          </w:p>
        </w:tc>
        <w:tc>
          <w:tcPr>
            <w:tcW w:w="3969" w:type="dxa"/>
            <w:tcBorders>
              <w:top w:val="single" w:color="000000" w:sz="4" w:space="0"/>
              <w:left w:val="single" w:color="000000" w:sz="4" w:space="0"/>
              <w:bottom w:val="none"/>
              <w:right w:val="single" w:color="000000" w:sz="4" w:space="0"/>
            </w:tcBorders>
            <w:textDirection w:val="lrTb"/>
            <w:vAlign w:val="top"/>
          </w:tcPr>
          <w:p>
            <w:pPr>
              <w:pStyle w:val="Normal"/>
              <w:spacing w:before="120" w:after="40" w:line="240" w:lineRule="auto"/>
              <w:jc w:val="both"/>
              <w:rPr>
                <w:rFonts w:ascii="Times New Roman" w:hAnsi="Times New Roman"/>
                <w:bCs/>
              </w:rPr>
            </w:pPr>
            <w:r>
              <w:rPr>
                <w:rFonts w:ascii="Times New Roman" w:hAnsi="Times New Roman"/>
                <w:bCs/>
              </w:rPr>
              <w:t xml:space="preserve">Уменьшение/замена предмета залога (залогового имущества) по договору о залоге по инициативе заемщика</w:t>
            </w:r>
            <w:r>
              <w:rPr>
                <w:rFonts w:ascii="Times New Roman" w:hAnsi="Times New Roman"/>
                <w:color w:val="000000"/>
              </w:rPr>
              <w:t xml:space="preserve"> в случаях, предусмотренных договором о залоге/ ипотеке</w:t>
            </w:r>
            <w:r>
              <w:rPr>
                <w:rFonts w:ascii="Times New Roman" w:hAnsi="Times New Roman"/>
                <w:bCs/>
              </w:rPr>
            </w:r>
          </w:p>
        </w:tc>
        <w:tc>
          <w:tcPr>
            <w:tcW w:w="2097" w:type="dxa"/>
            <w:tcBorders>
              <w:top w:val="single" w:color="000000" w:sz="4" w:space="0"/>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0,2% от суммы, </w:t>
            </w:r>
          </w:p>
          <w:p>
            <w:pPr>
              <w:pStyle w:val="Normal"/>
              <w:spacing w:before="40" w:after="40" w:line="240" w:lineRule="auto"/>
              <w:jc w:val="center"/>
              <w:rPr>
                <w:rFonts w:ascii="Times New Roman" w:hAnsi="Times New Roman"/>
              </w:rPr>
            </w:pPr>
            <w:r>
              <w:rPr>
                <w:rFonts w:ascii="Times New Roman" w:hAnsi="Times New Roman"/>
              </w:rPr>
              <w:t xml:space="preserve">минимум - 30 000 руб.,</w:t>
            </w:r>
          </w:p>
          <w:p>
            <w:pPr>
              <w:pStyle w:val="Normal"/>
              <w:spacing w:before="40" w:after="40" w:line="240" w:lineRule="auto"/>
              <w:jc w:val="center"/>
              <w:rPr>
                <w:rFonts w:ascii="Times New Roman" w:hAnsi="Times New Roman"/>
              </w:rPr>
            </w:pPr>
            <w:r>
              <w:rPr>
                <w:rFonts w:ascii="Times New Roman" w:hAnsi="Times New Roman"/>
              </w:rPr>
              <w:t xml:space="preserve">максимум - 150 000 руб.</w:t>
            </w:r>
          </w:p>
        </w:tc>
        <w:tc>
          <w:tcPr>
            <w:tcW w:w="2977" w:type="dxa"/>
            <w:vMerge w:val="restart"/>
            <w:tcBorders>
              <w:top w:val="single" w:color="000000" w:sz="4" w:space="0"/>
              <w:left w:val="single" w:color="000000" w:sz="4" w:space="0"/>
              <w:right w:val="single" w:color="000000" w:sz="4" w:space="0"/>
            </w:tcBorders>
            <w:textDirection w:val="lrTb"/>
            <w:vAlign w:val="center"/>
          </w:tcPr>
          <w:p>
            <w:pPr>
              <w:pStyle w:val="Normal"/>
              <w:spacing w:before="40" w:after="0" w:line="240" w:lineRule="auto"/>
              <w:jc w:val="both"/>
              <w:rPr>
                <w:rFonts w:ascii="Times New Roman" w:hAnsi="Times New Roman"/>
              </w:rPr>
            </w:pPr>
            <w:r>
              <w:rPr>
                <w:rFonts w:ascii="Times New Roman" w:hAnsi="Times New Roman"/>
              </w:rPr>
              <w:t xml:space="preserve">Услуга облагается НДС, сумма которого взимается дополнительно.</w:t>
            </w:r>
          </w:p>
          <w:p>
            <w:pPr>
              <w:pStyle w:val="Normal"/>
              <w:spacing w:after="0" w:line="240" w:lineRule="auto"/>
              <w:jc w:val="both"/>
              <w:rPr>
                <w:rFonts w:ascii="Times New Roman" w:hAnsi="Times New Roman"/>
                <w:bCs/>
              </w:rPr>
            </w:pPr>
            <w:r>
              <w:rPr>
                <w:rFonts w:ascii="Times New Roman" w:hAnsi="Times New Roman"/>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pPr>
              <w:pStyle w:val="Normal"/>
              <w:spacing w:after="0" w:line="240" w:lineRule="auto"/>
              <w:jc w:val="both"/>
              <w:rPr>
                <w:rFonts w:ascii="Times New Roman" w:hAnsi="Times New Roman"/>
                <w:bCs/>
              </w:rPr>
            </w:pPr>
            <w:r>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p>
          <w:p>
            <w:pPr>
              <w:pStyle w:val="Normal"/>
              <w:spacing w:after="40" w:line="240" w:lineRule="auto"/>
              <w:jc w:val="both"/>
              <w:rPr>
                <w:rFonts w:ascii="Times New Roman" w:hAnsi="Times New Roman" w:eastAsia="Times New Roman"/>
                <w:bCs/>
                <w:lang w:eastAsia="ru-RU"/>
              </w:rPr>
            </w:pPr>
            <w:r>
              <w:rPr>
                <w:rFonts w:ascii="Times New Roman" w:hAnsi="Times New Roman"/>
                <w:bCs/>
              </w:rPr>
              <w:t xml:space="preserve">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ascii="Times New Roman" w:hAnsi="Times New Roman"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center"/>
              <w:rPr>
                <w:rFonts w:ascii="Times New Roman" w:hAnsi="Times New Roman"/>
                <w:sz w:val="20"/>
              </w:rPr>
            </w:pPr>
            <w:r>
              <w:rPr>
                <w:rFonts w:ascii="Times New Roman" w:hAnsi="Times New Roman"/>
                <w:sz w:val="20"/>
              </w:rPr>
            </w:r>
          </w:p>
        </w:tc>
        <w:tc>
          <w:tcPr>
            <w:tcW w:w="3969"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40" w:line="240" w:lineRule="auto"/>
              <w:jc w:val="both"/>
              <w:rPr>
                <w:rFonts w:ascii="Times New Roman" w:hAnsi="Times New Roman"/>
                <w:bCs/>
              </w:rPr>
            </w:pPr>
            <w:r>
              <w:rPr>
                <w:rFonts w:ascii="Times New Roman" w:hAnsi="Times New Roman"/>
                <w:bCs/>
              </w:rPr>
              <w:t xml:space="preserve">- при кредитовании в рамках</w:t>
            </w:r>
            <w:r>
              <w:rPr>
                <w:rFonts w:ascii="Times New Roman" w:hAnsi="Times New Roman"/>
              </w:rPr>
              <w:t xml:space="preserve"> </w:t>
            </w:r>
            <w:r>
              <w:rPr>
                <w:rFonts w:ascii="Times New Roman" w:hAnsi="Times New Roman"/>
                <w:bC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rPr>
            </w:pPr>
            <w:r>
              <w:rPr>
                <w:rFonts w:ascii="Times New Roman" w:hAnsi="Times New Roman"/>
              </w:rPr>
              <w:t xml:space="preserve">Не взимается</w:t>
            </w:r>
          </w:p>
          <w:p>
            <w:pPr>
              <w:pStyle w:val="Normal"/>
              <w:tabs>
                <w:tab w:val="left" w:pos="0" w:leader="none"/>
              </w:tabs>
              <w:spacing w:before="40" w:after="0" w:line="240" w:lineRule="auto"/>
              <w:ind w:left="74"/>
              <w:jc w:val="center"/>
              <w:rPr>
                <w:rFonts w:ascii="Times New Roman" w:hAnsi="Times New Roman"/>
              </w:rPr>
            </w:pPr>
            <w:r>
              <w:rPr>
                <w:rFonts w:ascii="Times New Roman" w:hAnsi="Times New Roman"/>
              </w:rPr>
            </w:r>
          </w:p>
        </w:tc>
        <w:tc>
          <w:tcPr>
            <w:tcW w:w="2977" w:type="dxa"/>
            <w:vMerge w:val="continue"/>
            <w:tcBorders>
              <w:left w:val="single" w:color="000000" w:sz="4" w:space="0"/>
              <w:right w:val="single" w:color="000000" w:sz="4" w:space="0"/>
            </w:tcBorders>
            <w:textDirection w:val="lrTb"/>
            <w:vAlign w:val="center"/>
          </w:tcPr>
          <w:p>
            <w:pPr>
              <w:pStyle w:val="Normal"/>
              <w:spacing w:before="40" w:after="0" w:line="240" w:lineRule="auto"/>
              <w:jc w:val="both"/>
              <w:rPr>
                <w:rFonts w:ascii="Times New Roman" w:hAnsi="Times New Roman"/>
                <w:sz w:val="20"/>
              </w:rPr>
            </w:pPr>
            <w:r>
              <w:rPr>
                <w:rFonts w:ascii="Times New Roman" w:hAnsi="Times New Roman"/>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none"/>
              <w:right w:val="single" w:color="000000" w:sz="4" w:space="0"/>
            </w:tcBorders>
            <w:textDirection w:val="lrTb"/>
            <w:vAlign w:val="top"/>
          </w:tcPr>
          <w:p>
            <w:pPr>
              <w:pStyle w:val="Normal"/>
              <w:spacing w:before="40" w:after="0" w:line="240" w:lineRule="auto"/>
              <w:jc w:val="center"/>
              <w:rPr>
                <w:rFonts w:ascii="Times New Roman" w:hAnsi="Times New Roman"/>
                <w:sz w:val="20"/>
              </w:rPr>
            </w:pPr>
            <w:r>
              <w:rPr>
                <w:rFonts w:ascii="Times New Roman" w:hAnsi="Times New Roman"/>
                <w:sz w:val="20"/>
              </w:rPr>
            </w:r>
          </w:p>
        </w:tc>
        <w:tc>
          <w:tcPr>
            <w:tcW w:w="3969" w:type="dxa"/>
            <w:tcBorders>
              <w:top w:val="none"/>
              <w:left w:val="single" w:color="000000" w:sz="4" w:space="0"/>
              <w:bottom w:val="none"/>
              <w:right w:val="single" w:color="000000" w:sz="4" w:space="0"/>
            </w:tcBorders>
            <w:textDirection w:val="lrTb"/>
            <w:vAlign w:val="top"/>
          </w:tcPr>
          <w:p>
            <w:pPr>
              <w:pStyle w:val="Normal"/>
              <w:spacing w:before="40" w:after="40" w:line="240" w:lineRule="auto"/>
              <w:jc w:val="both"/>
              <w:rPr>
                <w:rFonts w:ascii="Times New Roman" w:hAnsi="Times New Roman" w:eastAsia="Times New Roman"/>
              </w:rPr>
            </w:pPr>
            <w:r>
              <w:rPr>
                <w:rFonts w:ascii="Times New Roman" w:hAnsi="Times New Roman" w:eastAsia="Times New Roman"/>
              </w:rPr>
              <w:t xml:space="preserve">- при кредитовании в </w:t>
            </w:r>
            <w:r>
              <w:rPr>
                <w:rFonts w:ascii="Times New Roman" w:hAnsi="Times New Roman"/>
              </w:rPr>
              <w:t xml:space="preserve">соответствии с Положением о предоставлении кредитов в </w:t>
            </w:r>
            <w:r>
              <w:rPr>
                <w:rFonts w:ascii="Times New Roman" w:hAnsi="Times New Roman" w:eastAsia="Times New Roman"/>
              </w:rPr>
              <w:t xml:space="preserve">рамках </w:t>
            </w:r>
            <w:r>
              <w:rPr>
                <w:rFonts w:ascii="Times New Roman" w:hAnsi="Times New Roman"/>
                <w:bCs/>
              </w:rPr>
              <w:t xml:space="preserve">реализации Программы стимулирования кредитования субъектов</w:t>
            </w:r>
            <w:r>
              <w:rPr>
                <w:rFonts w:ascii="Times New Roman" w:hAnsi="Times New Roman" w:eastAsia="Times New Roman"/>
              </w:rPr>
              <w:t xml:space="preserve"> малого и среднего предпринимательства </w:t>
            </w:r>
          </w:p>
          <w:p>
            <w:pPr>
              <w:pStyle w:val="Normal"/>
              <w:spacing w:before="40" w:after="40" w:line="240" w:lineRule="auto"/>
              <w:jc w:val="both"/>
              <w:rPr>
                <w:rFonts w:ascii="Times New Roman" w:hAnsi="Times New Roman" w:eastAsia="Times New Roman"/>
              </w:rPr>
            </w:pPr>
            <w:r>
              <w:rPr>
                <w:rFonts w:ascii="Times New Roman" w:hAnsi="Times New Roman"/>
              </w:rPr>
              <w:t xml:space="preserve">№ 540-П </w:t>
            </w:r>
            <w:r>
              <w:rPr>
                <w:rFonts w:ascii="Times New Roman" w:hAnsi="Times New Roman" w:eastAsia="Times New Roman"/>
              </w:rPr>
              <w:t xml:space="preserve">на период действия льготных условий</w:t>
            </w:r>
          </w:p>
        </w:tc>
        <w:tc>
          <w:tcPr>
            <w:tcW w:w="2097" w:type="dxa"/>
            <w:tcBorders>
              <w:top w:val="none"/>
              <w:left w:val="single" w:color="000000" w:sz="4" w:space="0"/>
              <w:bottom w:val="none"/>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bCs/>
              </w:rPr>
            </w:pPr>
            <w:r>
              <w:rPr>
                <w:rFonts w:ascii="Times New Roman" w:hAnsi="Times New Roman"/>
                <w:bCs/>
              </w:rPr>
              <w:t xml:space="preserve">Не взимается</w:t>
            </w:r>
          </w:p>
        </w:tc>
        <w:tc>
          <w:tcPr>
            <w:tcW w:w="2977" w:type="dxa"/>
            <w:vMerge w:val="continue"/>
            <w:tcBorders>
              <w:left w:val="single" w:color="000000" w:sz="4" w:space="0"/>
              <w:right w:val="single" w:color="000000" w:sz="4" w:space="0"/>
            </w:tcBorders>
            <w:textDirection w:val="lrTb"/>
            <w:vAlign w:val="center"/>
          </w:tcPr>
          <w:p>
            <w:pPr>
              <w:pStyle w:val="Normal"/>
              <w:spacing w:before="40" w:after="0" w:line="240" w:lineRule="auto"/>
              <w:jc w:val="both"/>
              <w:rPr>
                <w:rFonts w:ascii="Times New Roman" w:hAnsi="Times New Roman"/>
                <w:sz w:val="20"/>
              </w:rPr>
            </w:pPr>
            <w:r>
              <w:rPr>
                <w:rFonts w:ascii="Times New Roman" w:hAnsi="Times New Roman"/>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left w:val="single" w:color="000000" w:sz="4" w:space="0"/>
              <w:bottom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p>
        </w:tc>
        <w:tc>
          <w:tcPr>
            <w:tcW w:w="3969" w:type="dxa"/>
            <w:tcBorders>
              <w:top w:val="none"/>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one"/>
              <w:left w:val="single" w:color="000000" w:sz="4" w:space="0"/>
              <w:bottom w:val="single" w:color="000000" w:sz="4" w:space="0"/>
              <w:right w:val="single" w:color="000000" w:sz="4" w:space="0"/>
            </w:tcBorders>
            <w:textDirection w:val="lrTb"/>
            <w:vAlign w:val="top"/>
          </w:tcPr>
          <w:p>
            <w:pPr>
              <w:pStyle w:val="Normal"/>
              <w:tabs>
                <w:tab w:val="left" w:pos="0" w:leader="none"/>
              </w:tabs>
              <w:spacing w:before="40" w:after="0" w:line="240" w:lineRule="auto"/>
              <w:ind w:left="74"/>
              <w:jc w:val="center"/>
              <w:rPr>
                <w:rFonts w:ascii="Times New Roman" w:hAnsi="Times New Roman"/>
              </w:rPr>
            </w:pPr>
            <w:r>
              <w:rPr>
                <w:rFonts w:ascii="Times New Roman" w:hAnsi="Times New Roman"/>
                <w:bCs/>
              </w:rPr>
              <w:t xml:space="preserve">Не взимается</w:t>
            </w:r>
            <w:r>
              <w:rPr>
                <w:rFonts w:ascii="Times New Roman" w:hAnsi="Times New Roman"/>
              </w:rPr>
            </w:r>
          </w:p>
        </w:tc>
        <w:tc>
          <w:tcPr>
            <w:tcW w:w="2977" w:type="dxa"/>
            <w:vMerge w:val="continue"/>
            <w:tcBorders>
              <w:left w:val="single" w:color="000000" w:sz="4" w:space="0"/>
              <w:bottom w:val="single" w:color="000000" w:sz="4" w:space="0"/>
              <w:right w:val="single" w:color="000000" w:sz="4" w:space="0"/>
            </w:tcBorders>
            <w:textDirection w:val="lrTb"/>
            <w:vAlign w:val="center"/>
          </w:tcPr>
          <w:p>
            <w:pPr>
              <w:pStyle w:val="Normal"/>
              <w:spacing w:before="40" w:after="0" w:line="240" w:lineRule="auto"/>
              <w:jc w:val="both"/>
              <w:rPr>
                <w:rFonts w:ascii="Times New Roman" w:hAnsi="Times New Roman"/>
                <w:sz w:val="20"/>
                <w:szCs w:val="20"/>
              </w:rPr>
            </w:pPr>
            <w:r>
              <w:rPr>
                <w:rFonts w:ascii="Times New Roman" w:hAnsi="Times New Roman"/>
                <w:sz w:val="20"/>
                <w:szCs w:val="20"/>
              </w:rPr>
            </w:r>
          </w:p>
        </w:tc>
      </w:tr>
    </w:tbl>
    <w:p>
      <w:pPr>
        <w:pStyle w:val="Normal"/>
        <w:spacing w:after="0" w:line="240" w:lineRule="auto"/>
        <w:ind w:left="284"/>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p>
    <w:p>
      <w:pPr>
        <w:pStyle w:val="Normal"/>
        <w:spacing w:after="0" w:line="240" w:lineRule="auto"/>
        <w:jc w:val="both"/>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В настоящем разделе Тарифов Банка используется следующий термин:</w:t>
      </w:r>
    </w:p>
    <w:p>
      <w:pPr>
        <w:pStyle w:val="Normal"/>
        <w:tabs>
          <w:tab w:val="left" w:pos="1134" w:leader="none"/>
        </w:tabs>
        <w:spacing w:after="0" w:line="240" w:lineRule="auto"/>
        <w:jc w:val="both"/>
        <w:rPr>
          <w:rFonts w:ascii="Times New Roman" w:hAnsi="Times New Roman" w:eastAsia="Times New Roman"/>
          <w:bCs/>
          <w:sz w:val="20"/>
          <w:szCs w:val="20"/>
          <w:lang w:eastAsia="ru-RU"/>
        </w:rPr>
      </w:pPr>
      <w:r>
        <w:rPr>
          <w:rFonts w:ascii="Times New Roman" w:hAnsi="Times New Roman"/>
          <w:bCs/>
          <w:sz w:val="20"/>
          <w:szCs w:val="20"/>
          <w:u w:val="single"/>
        </w:rPr>
        <w:t xml:space="preserve">Лимит кредитования</w:t>
      </w:r>
      <w:r>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ascii="Times New Roman" w:hAnsi="Times New Roman" w:eastAsia="Times New Roman"/>
          <w:bCs/>
          <w:sz w:val="20"/>
          <w:szCs w:val="20"/>
          <w:lang w:eastAsia="ru-RU"/>
        </w:rPr>
      </w:r>
    </w:p>
    <w:p>
      <w:pPr>
        <w:pStyle w:val="Normal"/>
        <w:spacing w:before="120" w:after="0" w:line="240" w:lineRule="auto"/>
        <w:jc w:val="both"/>
        <w:rPr>
          <w:rFonts w:ascii="Times New Roman" w:hAnsi="Times New Roman" w:eastAsia="Times New Roman"/>
          <w:i/>
          <w:sz w:val="20"/>
          <w:szCs w:val="20"/>
          <w:lang w:eastAsia="ru-RU"/>
        </w:rPr>
      </w:pPr>
      <w:r>
        <w:rPr>
          <w:rFonts w:ascii="Times New Roman" w:hAnsi="Times New Roman" w:eastAsia="Times New Roman"/>
          <w:bCs/>
          <w:iCs/>
          <w:sz w:val="20"/>
          <w:szCs w:val="20"/>
          <w:u w:val="single"/>
          <w:lang w:eastAsia="ru-RU"/>
        </w:rPr>
        <w:t xml:space="preserve">Примечание</w:t>
      </w:r>
      <w:r>
        <w:rPr>
          <w:rFonts w:ascii="Times New Roman" w:hAnsi="Times New Roman" w:eastAsia="Times New Roman"/>
          <w:bCs/>
          <w:iCs/>
          <w:sz w:val="20"/>
          <w:szCs w:val="20"/>
          <w:lang w:eastAsia="ru-RU"/>
        </w:rPr>
        <w:t xml:space="preserve">: </w:t>
      </w:r>
      <w:r>
        <w:rPr>
          <w:rFonts w:ascii="Times New Roman" w:hAnsi="Times New Roman" w:eastAsia="Times New Roman"/>
          <w:i/>
          <w:sz w:val="20"/>
          <w:szCs w:val="20"/>
          <w:lang w:eastAsia="ru-RU"/>
        </w:rPr>
      </w:r>
    </w:p>
    <w:p>
      <w:pPr>
        <w:pStyle w:val="Normal"/>
        <w:tabs>
          <w:tab w:val="left" w:pos="284" w:leader="none"/>
          <w:tab w:val="left" w:pos="1134" w:leader="none"/>
        </w:tabs>
        <w:spacing w:before="40"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p>
    <w:p>
      <w:pPr>
        <w:pStyle w:val="Normal"/>
        <w:tabs>
          <w:tab w:val="left" w:pos="284" w:leader="none"/>
          <w:tab w:val="left" w:pos="1134" w:leader="none"/>
        </w:tabs>
        <w:spacing w:after="0" w:line="240" w:lineRule="auto"/>
        <w:jc w:val="both"/>
        <w:rPr>
          <w:rFonts w:ascii="Times New Roman" w:hAnsi="Times New Roman"/>
          <w:sz w:val="20"/>
        </w:rPr>
      </w:pPr>
      <w:r>
        <w:rPr>
          <w:rFonts w:ascii="Times New Roman" w:hAnsi="Times New Roman" w:eastAsia="Times New Roman"/>
          <w:bCs/>
          <w:iCs/>
          <w:sz w:val="20"/>
          <w:szCs w:val="20"/>
          <w:lang w:eastAsia="ru-RU"/>
        </w:rPr>
        <w:t xml:space="preserve">2.</w:t>
        <w:tab/>
        <w:t xml:space="preserve">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ascii="Times New Roman" w:hAnsi="Times New Roman"/>
          <w:sz w:val="20"/>
        </w:rPr>
      </w:r>
    </w:p>
    <w:p>
      <w:pPr>
        <w:pStyle w:val="Normal"/>
        <w:spacing w:before="120" w:after="0" w:line="240" w:lineRule="auto"/>
        <w:jc w:val="both"/>
        <w:outlineLvl w:val="5"/>
        <w:rPr>
          <w:rFonts w:ascii="Times New Roman" w:hAnsi="Times New Roman" w:eastAsia="Times New Roman"/>
          <w:b/>
          <w:bCs/>
          <w:iCs/>
          <w:sz w:val="20"/>
          <w:szCs w:val="20"/>
          <w:u w:val="single"/>
          <w:lang w:eastAsia="ru-RU"/>
        </w:rPr>
      </w:pPr>
      <w:r>
        <w:rPr>
          <w:rFonts w:ascii="Times New Roman" w:hAnsi="Times New Roman" w:eastAsia="Times New Roman"/>
          <w:b/>
          <w:bCs/>
          <w:iCs/>
          <w:sz w:val="20"/>
          <w:szCs w:val="20"/>
          <w:u w:val="single"/>
          <w:lang w:eastAsia="ru-RU"/>
        </w:rPr>
        <w:t xml:space="preserve">Льготные программы, комиссии по которым не взимаются в соответствии с Перечнями 1-2:</w:t>
      </w:r>
    </w:p>
    <w:p>
      <w:pPr>
        <w:pStyle w:val="Normal"/>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p>
    <w:p>
      <w:pPr>
        <w:pStyle w:val="Normal"/>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ype="textWrapping" w:clear="all"/>
        <w:t xml:space="preserve">от 05.12.2019 № 1598) (далее – ППРФ от 05.12.2019 № 1598); </w:t>
      </w:r>
    </w:p>
    <w:p>
      <w:pPr>
        <w:pStyle w:val="Normal"/>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p>
    <w:p>
      <w:pPr>
        <w:pStyle w:val="Normal"/>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br w:type="textWrapping" w:clear="all"/>
        <w:t xml:space="preserve">(утв. постановлением Правительства Российской Федерации от 29.12.2016 № 1528) (далее – ППРФ от 29.12.2016 </w:t>
        <w:br w:type="textWrapping" w:clear="all"/>
        <w:t xml:space="preserve">№ 1528); </w:t>
      </w:r>
    </w:p>
    <w:p>
      <w:pPr>
        <w:pStyle w:val="Normal"/>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26.04.2019 № 512) (далее – ППРФ от 26.04.2019 № 512); </w:t>
      </w:r>
    </w:p>
    <w:p>
      <w:pPr>
        <w:pStyle w:val="Normal"/>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24.12.2019 № 1804) (далее – ППРФ от 24.12.2019 № 1804);</w:t>
      </w:r>
    </w:p>
    <w:p>
      <w:pPr>
        <w:pStyle w:val="Normal"/>
        <w:spacing w:before="40" w:after="0" w:line="240" w:lineRule="auto"/>
        <w:jc w:val="both"/>
        <w:outlineLvl w:val="5"/>
        <w:rPr>
          <w:rFonts w:ascii="Times New Roman" w:hAnsi="Times New Roman" w:eastAsia="Times New Roman"/>
          <w:bCs/>
          <w:iCs/>
          <w:sz w:val="20"/>
          <w:szCs w:val="20"/>
          <w:lang w:eastAsia="ru-RU"/>
        </w:rPr>
      </w:pPr>
      <w:r>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ascii="Times New Roman" w:hAnsi="Times New Roman" w:eastAsia="Times New Roman"/>
          <w:bCs/>
          <w:iCs/>
          <w:sz w:val="20"/>
          <w:szCs w:val="20"/>
          <w:lang w:eastAsia="ru-RU"/>
        </w:rPr>
        <w:t xml:space="preserve">постановлением Правительства Российской Федерации от 30.12.2018 № 1764) (далее – ППРФ от 30.12.2018 № 1764); </w:t>
      </w:r>
    </w:p>
    <w:p>
      <w:pPr>
        <w:pStyle w:val="179"/>
        <w:numPr>
          <w:numId w:val="22"/>
          <w:ilvl w:val="0"/>
        </w:numPr>
        <w:tabs>
          <w:tab w:val="left" w:pos="1134" w:leader="none"/>
        </w:tabs>
        <w:spacing w:after="120" w:line="240" w:lineRule="auto"/>
        <w:ind w:left="0" w:firstLine="709"/>
        <w:contextualSpacing w:val="0"/>
        <w:jc w:val="both"/>
        <w:rPr>
          <w:rFonts w:ascii="Times New Roman" w:hAnsi="Times New Roman" w:eastAsia="Times New Roman"/>
          <w:bCs/>
          <w:sz w:val="20"/>
          <w:szCs w:val="20"/>
          <w:lang w:eastAsia="ru-RU"/>
        </w:rPr>
      </w:pPr>
      <w:r>
        <w:rPr>
          <w:rFonts w:ascii="Times New Roman" w:hAnsi="Times New Roman"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w:t>
      </w:r>
      <w:r>
        <w:rPr>
          <w:rFonts w:ascii="Times New Roman" w:hAnsi="Times New Roman" w:eastAsia="Times New Roman"/>
          <w:bCs/>
          <w:iCs/>
          <w:sz w:val="20"/>
          <w:szCs w:val="20"/>
          <w:lang w:eastAsia="ru-RU"/>
        </w:rPr>
        <w:t xml:space="preserve">организациям и (или) индивидуальным предпринимателям</w:t>
      </w:r>
      <w:r>
        <w:rPr>
          <w:rFonts w:ascii="Times New Roman" w:hAnsi="Times New Roman" w:eastAsia="Times New Roman"/>
          <w:sz w:val="20"/>
          <w:szCs w:val="20"/>
          <w:lang w:eastAsia="ru-RU"/>
        </w:rPr>
        <w:t xml:space="preserve"> 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rFonts w:ascii="Times New Roman" w:hAnsi="Times New Roman" w:eastAsia="Times New Roman"/>
          <w:bCs/>
          <w:sz w:val="20"/>
          <w:szCs w:val="20"/>
          <w:lang w:eastAsia="ru-RU"/>
        </w:rPr>
      </w:r>
    </w:p>
    <w:p>
      <w:pPr>
        <w:pStyle w:val="Normal"/>
        <w:tabs>
          <w:tab w:val="left" w:pos="1134" w:leader="none"/>
        </w:tabs>
        <w:spacing w:after="40" w:line="240" w:lineRule="auto"/>
        <w:jc w:val="both"/>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w:t>
      </w:r>
      <w:r>
        <w:rPr>
          <w:rFonts w:ascii="Times New Roman" w:hAnsi="Times New Roman"/>
          <w:sz w:val="20"/>
          <w:szCs w:val="20"/>
        </w:rPr>
        <w:t xml:space="preserve">ке предоставления субсидии №</w:t>
      </w:r>
      <w:r>
        <w:rPr>
          <w:rFonts w:ascii="Times New Roman" w:hAnsi="Times New Roman"/>
          <w:sz w:val="20"/>
          <w:szCs w:val="20"/>
        </w:rPr>
        <w:t xml:space="preserve">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pPr>
        <w:pStyle w:val="Normal"/>
        <w:tabs>
          <w:tab w:val="left" w:pos="1134" w:leader="none"/>
        </w:tabs>
        <w:spacing w:after="40" w:line="240" w:lineRule="auto"/>
        <w:jc w:val="both"/>
        <w:rPr>
          <w:rFonts w:ascii="Times New Roman" w:hAnsi="Times New Roman"/>
          <w:sz w:val="20"/>
          <w:szCs w:val="20"/>
        </w:rPr>
      </w:pPr>
      <w:r>
        <w:rPr>
          <w:rFonts w:ascii="Times New Roman" w:hAnsi="Times New Roman"/>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ascii="Times New Roman" w:hAnsi="Times New Roman"/>
          <w:sz w:val="20"/>
          <w:szCs w:val="20"/>
        </w:rPr>
        <w:t xml:space="preserve"> (далее – Решение № 258-Р)</w:t>
      </w:r>
      <w:r>
        <w:rPr>
          <w:rFonts w:ascii="Times New Roman" w:hAnsi="Times New Roman"/>
          <w:sz w:val="20"/>
          <w:szCs w:val="20"/>
        </w:rPr>
        <w:t xml:space="preserve">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pPr>
        <w:pStyle w:val="Normal"/>
        <w:tabs>
          <w:tab w:val="left" w:pos="1134" w:leader="none"/>
        </w:tabs>
        <w:spacing w:after="40" w:line="240" w:lineRule="auto"/>
        <w:jc w:val="both"/>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w:t>
      </w:r>
      <w:r>
        <w:rPr>
          <w:rFonts w:ascii="Times New Roman" w:hAnsi="Times New Roman"/>
          <w:sz w:val="20"/>
          <w:szCs w:val="20"/>
        </w:rPr>
        <w:t xml:space="preserve">тавления субсидии </w:t>
      </w:r>
      <w:r>
        <w:rPr>
          <w:rFonts w:ascii="Times New Roman" w:hAnsi="Times New Roman"/>
          <w:sz w:val="20"/>
          <w:szCs w:val="20"/>
        </w:rPr>
        <w:t xml:space="preserve">№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pPr>
        <w:pStyle w:val="Normal"/>
        <w:tabs>
          <w:tab w:val="left" w:pos="1134" w:leader="none"/>
        </w:tabs>
        <w:spacing w:after="40" w:line="240" w:lineRule="auto"/>
        <w:jc w:val="both"/>
        <w:rPr>
          <w:rFonts w:ascii="Times New Roman" w:hAnsi="Times New Roman"/>
          <w:sz w:val="20"/>
          <w:szCs w:val="20"/>
        </w:rPr>
      </w:pPr>
      <w:r>
        <w:rPr>
          <w:rFonts w:ascii="Times New Roman" w:hAnsi="Times New Roman"/>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ascii="Times New Roman" w:hAnsi="Times New Roman"/>
          <w:sz w:val="20"/>
          <w:szCs w:val="20"/>
        </w:rPr>
        <w:t xml:space="preserve">(далее – Решение № 358-Р) </w:t>
      </w:r>
      <w:r>
        <w:rPr>
          <w:rFonts w:ascii="Times New Roman" w:hAnsi="Times New Roman"/>
          <w:sz w:val="20"/>
          <w:szCs w:val="20"/>
        </w:rPr>
        <w:t xml:space="preserve">принятого в соответствии с ППРФ от 25.10.2023 № 1780;</w:t>
      </w:r>
    </w:p>
    <w:p>
      <w:pPr>
        <w:pStyle w:val="Normal"/>
        <w:tabs>
          <w:tab w:val="left" w:pos="1134" w:leader="none"/>
        </w:tabs>
        <w:spacing w:after="40" w:line="240" w:lineRule="auto"/>
        <w:jc w:val="both"/>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w:t>
      </w:r>
      <w:r>
        <w:rPr>
          <w:rFonts w:ascii="Times New Roman" w:hAnsi="Times New Roman"/>
          <w:sz w:val="20"/>
          <w:szCs w:val="20"/>
        </w:rPr>
        <w:t xml:space="preserve">ставления субсидии №</w:t>
      </w:r>
      <w:r>
        <w:rPr>
          <w:rFonts w:ascii="Times New Roman" w:hAnsi="Times New Roman"/>
          <w:sz w:val="20"/>
          <w:szCs w:val="20"/>
        </w:rPr>
        <w:t xml:space="preserve">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w:t>
      </w:r>
      <w:r>
        <w:rPr>
          <w:rFonts w:ascii="Times New Roman" w:hAnsi="Times New Roman"/>
          <w:sz w:val="20"/>
          <w:szCs w:val="20"/>
        </w:rPr>
        <w:t xml:space="preserve">(далее – Решение № 1201-Р) </w:t>
      </w:r>
      <w:r>
        <w:rPr>
          <w:rFonts w:ascii="Times New Roman" w:hAnsi="Times New Roman"/>
          <w:sz w:val="20"/>
          <w:szCs w:val="20"/>
        </w:rPr>
        <w:t xml:space="preserve">принятого в соответствии с ППРФ от 25.10.2023 № 1780.</w:t>
      </w:r>
      <w:r>
        <w:rPr>
          <w:rFonts w:ascii="Times New Roman" w:hAnsi="Times New Roman"/>
          <w:sz w:val="20"/>
          <w:szCs w:val="20"/>
        </w:rPr>
      </w:r>
    </w:p>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при кредитовании в рамках решения Министерства сельского хозяйства Российской Федерации о порядке предоставления</w:t>
      </w:r>
      <w:r>
        <w:rPr>
          <w:rFonts w:ascii="Times New Roman" w:hAnsi="Times New Roman"/>
          <w:sz w:val="20"/>
          <w:szCs w:val="20"/>
        </w:rPr>
        <w:t xml:space="preserve"> </w:t>
      </w:r>
      <w:r>
        <w:rPr>
          <w:rFonts w:ascii="Times New Roman" w:hAnsi="Times New Roman"/>
          <w:sz w:val="20"/>
          <w:szCs w:val="20"/>
        </w:rPr>
        <w:t xml:space="preserve">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br w:type="textWrapping" w:clear="all"/>
        <w:t xml:space="preserve">№ 1780.</w:t>
      </w:r>
      <w:r>
        <w:rPr>
          <w:rFonts w:ascii="Times New Roman" w:hAnsi="Times New Roman"/>
          <w:sz w:val="20"/>
          <w:szCs w:val="20"/>
        </w:rPr>
      </w:r>
    </w:p>
    <w:p>
      <w:pPr>
        <w:pStyle w:val="Normal"/>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промышленности и торговли </w:t>
      </w:r>
      <w:r>
        <w:rPr>
          <w:rFonts w:ascii="Times New Roman" w:hAnsi="Times New Roman"/>
          <w:sz w:val="20"/>
          <w:szCs w:val="20"/>
        </w:rPr>
        <w:t xml:space="preserve">Российской Федерации</w:t>
      </w:r>
      <w:r>
        <w:rPr>
          <w:rFonts w:ascii="Times New Roman" w:hAnsi="Times New Roman"/>
          <w:sz w:val="20"/>
          <w:szCs w:val="20"/>
        </w:rPr>
        <w:t xml:space="preserve"> </w:t>
      </w:r>
      <w:r>
        <w:rPr>
          <w:rFonts w:ascii="Times New Roman" w:hAnsi="Times New Roman"/>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p>
    <w:p>
      <w:pPr>
        <w:pStyle w:val="Normal"/>
        <w:spacing w:after="0" w:line="240" w:lineRule="auto"/>
        <w:jc w:val="both"/>
        <w:outlineLvl w:val="5"/>
        <w:rPr>
          <w:rFonts w:ascii="Times New Roman" w:hAnsi="Times New Roman"/>
          <w:sz w:val="20"/>
          <w:szCs w:val="20"/>
        </w:rPr>
      </w:pPr>
      <w:r>
        <w:rPr>
          <w:rFonts w:ascii="Times New Roman" w:hAnsi="Times New Roman"/>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p>
    <w:p>
      <w:pPr>
        <w:pStyle w:val="Normal"/>
        <w:spacing w:before="40" w:after="0" w:line="240" w:lineRule="auto"/>
        <w:jc w:val="both"/>
        <w:outlineLvl w:val="5"/>
        <w:rPr>
          <w:rFonts w:ascii="Times New Roman" w:hAnsi="Times New Roman"/>
          <w:sz w:val="20"/>
          <w:szCs w:val="20"/>
        </w:rPr>
      </w:pPr>
      <w:r>
        <w:rPr>
          <w:rFonts w:ascii="Times New Roman" w:hAnsi="Times New Roman" w:eastAsia="Times New Roman"/>
          <w:sz w:val="24"/>
          <w:szCs w:val="24"/>
        </w:rPr>
        <w:t xml:space="preserve">      - при кредитовании в рамках решения Министерства сельского хозяйства Российской Федерации о порядке предоставления субсидии № </w:t>
      </w:r>
      <w:r>
        <w:fldChar w:fldCharType="begin"/>
      </w:r>
      <w:r>
        <w:instrText xml:space="preserve"> HYPERLINK </w:instrText>
      </w:r>
      <w:r>
        <w:fldChar w:fldCharType="separate"/>
      </w:r>
      <w:r>
        <w:rPr>
          <w:rFonts w:ascii="Times New Roman" w:hAnsi="Times New Roman" w:eastAsia="Times New Roman"/>
          <w:sz w:val="24"/>
          <w:szCs w:val="24"/>
        </w:rPr>
        <w:t xml:space="preserve">25-66428-01969-Р</w:t>
      </w:r>
      <w:r>
        <w:rPr>
          <w:rFonts w:ascii="Times New Roman" w:hAnsi="Times New Roman" w:eastAsia="Times New Roman"/>
          <w:sz w:val="24"/>
          <w:szCs w:val="24"/>
        </w:rPr>
        <w:fldChar w:fldCharType="end"/>
      </w:r>
      <w:r>
        <w:rPr>
          <w:rFonts w:ascii="Times New Roman" w:hAnsi="Times New Roman" w:eastAsia="Times New Roman"/>
          <w:sz w:val="24"/>
          <w:szCs w:val="24"/>
        </w:rPr>
        <w:t xml:space="preserve">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rFonts w:ascii="Times New Roman" w:hAnsi="Times New Roman"/>
          <w:sz w:val="20"/>
          <w:szCs w:val="20"/>
        </w:rPr>
      </w:r>
    </w:p>
    <w:p>
      <w:pPr>
        <w:pStyle w:val="Normal"/>
        <w:spacing w:after="0" w:line="240" w:lineRule="auto"/>
        <w:ind w:firstLine="709"/>
        <w:jc w:val="both"/>
        <w:outlineLvl w:val="5"/>
        <w:rPr>
          <w:rFonts w:ascii="Times New Roman" w:hAnsi="Times New Roman"/>
          <w:sz w:val="24"/>
          <w:szCs w:val="24"/>
        </w:rPr>
      </w:pPr>
      <w:r>
        <w:rPr>
          <w:rFonts w:ascii="Times New Roman" w:hAnsi="Times New Roman" w:eastAsia="Times New Roman"/>
          <w:sz w:val="24"/>
          <w:szCs w:val="24"/>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rFonts w:ascii="Times New Roman" w:hAnsi="Times New Roman"/>
          <w:sz w:val="24"/>
          <w:szCs w:val="24"/>
        </w:rPr>
      </w:r>
    </w:p>
    <w:p>
      <w:pPr>
        <w:pStyle w:val="Normal"/>
        <w:spacing w:after="0" w:line="240" w:lineRule="auto"/>
        <w:jc w:val="both"/>
        <w:outlineLvl w:val="5"/>
        <w:rPr>
          <w:rFonts w:ascii="Times New Roman" w:hAnsi="Times New Roman"/>
          <w:sz w:val="20"/>
          <w:szCs w:val="20"/>
        </w:rPr>
      </w:pPr>
      <w:r>
        <w:rPr>
          <w:rFonts w:ascii="Times New Roman" w:hAnsi="Times New Roman" w:eastAsia="Times New Roman"/>
          <w:sz w:val="24"/>
          <w:szCs w:val="24"/>
        </w:rPr>
        <w:t xml:space="preserve"> </w:t>
      </w:r>
      <w:r>
        <w:rPr>
          <w:rFonts w:ascii="Times New Roman" w:hAnsi="Times New Roman"/>
          <w:sz w:val="24"/>
          <w:szCs w:val="24"/>
        </w:rPr>
        <w:t xml:space="preserve">- при кредитовании в рамках решения Министерства экономического развития Российской Федерации о порядке предоставления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r>
    </w:p>
    <w:p>
      <w:pPr>
        <w:pStyle w:val="Normal"/>
        <w:spacing w:after="0" w:line="240" w:lineRule="auto"/>
        <w:jc w:val="both"/>
        <w:outlineLvl w:val="5"/>
        <w:rPr>
          <w:rFonts w:ascii="Times New Roman" w:hAnsi="Times New Roman"/>
          <w:sz w:val="20"/>
          <w:szCs w:val="20"/>
        </w:rPr>
      </w:pPr>
      <w:r>
        <w:rPr>
          <w:rFonts w:ascii="Times New Roman" w:hAnsi="Times New Roman"/>
          <w:sz w:val="20"/>
          <w:szCs w:val="20"/>
        </w:rPr>
      </w:r>
    </w:p>
    <w:p>
      <w:pPr>
        <w:pStyle w:val="Normal"/>
        <w:spacing w:after="0" w:line="240" w:lineRule="auto"/>
        <w:jc w:val="both"/>
        <w:outlineLvl w:val="5"/>
        <w:rPr>
          <w:rFonts w:ascii="Times New Roman" w:hAnsi="Times New Roman"/>
          <w:sz w:val="20"/>
          <w:szCs w:val="20"/>
        </w:rPr>
      </w:pPr>
      <w:r>
        <w:rPr>
          <w:rFonts w:ascii="Times New Roman" w:hAnsi="Times New Roman"/>
          <w:sz w:val="20"/>
          <w:szCs w:val="20"/>
        </w:rPr>
      </w:r>
    </w:p>
    <w:p>
      <w:pPr>
        <w:pStyle w:val="Normal"/>
        <w:spacing w:after="0" w:line="240" w:lineRule="auto"/>
        <w:jc w:val="both"/>
        <w:outlineLvl w:val="5"/>
        <w:rPr>
          <w:rFonts w:ascii="Times New Roman" w:hAnsi="Times New Roman"/>
          <w:sz w:val="20"/>
          <w:szCs w:val="20"/>
        </w:rPr>
      </w:pPr>
      <w:r>
        <w:rPr>
          <w:rFonts w:ascii="Times New Roman" w:hAnsi="Times New Roman"/>
          <w:sz w:val="20"/>
          <w:szCs w:val="20"/>
        </w:rPr>
      </w:r>
    </w:p>
    <w:tbl>
      <w:tblPr>
        <w:tblW w:w="963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4394"/>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restart"/>
            <w:textDirection w:val="lrTb"/>
            <w:vAlign w:val="center"/>
          </w:tcPr>
          <w:p>
            <w:pPr>
              <w:pStyle w:val="Normal"/>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w:t>
            </w:r>
            <w:r>
              <w:rPr>
                <w:rFonts w:ascii="Times New Roman" w:hAnsi="Times New Roman" w:eastAsia="Times New Roman"/>
                <w:b/>
                <w:bCs/>
                <w:iCs/>
                <w:sz w:val="20"/>
                <w:szCs w:val="20"/>
              </w:rPr>
              <w:br w:type="textWrapping" w:clear="all"/>
            </w:r>
            <w:r>
              <w:rPr>
                <w:rFonts w:ascii="Times New Roman" w:hAnsi="Times New Roman" w:eastAsia="Times New Roman"/>
                <w:b/>
                <w:bCs/>
                <w:iCs/>
                <w:sz w:val="20"/>
                <w:szCs w:val="20"/>
              </w:rPr>
              <w:t xml:space="preserve">п/п</w:t>
            </w:r>
          </w:p>
        </w:tc>
        <w:tc>
          <w:tcPr>
            <w:tcW w:w="8788" w:type="dxa"/>
            <w:gridSpan w:val="2"/>
            <w:textDirection w:val="lrTb"/>
            <w:vAlign w:val="top"/>
          </w:tcPr>
          <w:p>
            <w:pPr>
              <w:pStyle w:val="Normal"/>
              <w:keepNext/>
              <w:spacing w:before="40" w:after="40" w:line="240" w:lineRule="auto"/>
              <w:jc w:val="center"/>
              <w:outlineLvl w:val="5"/>
              <w:rPr>
                <w:rFonts w:ascii="Times New Roman" w:hAnsi="Times New Roman" w:eastAsia="Times New Roman"/>
                <w:b/>
                <w:bCs/>
                <w:iCs/>
              </w:rPr>
            </w:pPr>
            <w:r>
              <w:rPr>
                <w:rFonts w:ascii="Times New Roman" w:hAnsi="Times New Roman" w:eastAsia="Times New Roman"/>
                <w:b/>
                <w:bCs/>
                <w:iCs/>
              </w:rPr>
              <w:t xml:space="preserve">Перечень льготных программ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extDirection w:val="lrTb"/>
            <w:vAlign w:val="top"/>
          </w:tcPr>
          <w:p>
            <w:pPr>
              <w:pStyle w:val="Normal"/>
              <w:keepNext/>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Перечень 1</w:t>
            </w:r>
          </w:p>
        </w:tc>
        <w:tc>
          <w:tcPr>
            <w:tcW w:w="4394" w:type="dxa"/>
            <w:textDirection w:val="lrTb"/>
            <w:vAlign w:val="top"/>
          </w:tcPr>
          <w:p>
            <w:pPr>
              <w:pStyle w:val="Normal"/>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Перечень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extDirection w:val="lrTb"/>
            <w:vAlign w:val="top"/>
          </w:tcPr>
          <w:p>
            <w:pPr>
              <w:pStyle w:val="Normal"/>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r>
          </w:p>
        </w:tc>
        <w:tc>
          <w:tcPr>
            <w:tcW w:w="8788" w:type="dxa"/>
            <w:gridSpan w:val="2"/>
            <w:textDirection w:val="lrTb"/>
            <w:vAlign w:val="top"/>
          </w:tcPr>
          <w:p>
            <w:pPr>
              <w:pStyle w:val="Normal"/>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Пункты раздела 12 «Кредитные операции»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extDirection w:val="lrTb"/>
            <w:vAlign w:val="top"/>
          </w:tcPr>
          <w:p>
            <w:pPr>
              <w:pStyle w:val="Normal"/>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r>
          </w:p>
        </w:tc>
        <w:tc>
          <w:tcPr>
            <w:tcW w:w="4394" w:type="dxa"/>
            <w:textDirection w:val="lrTb"/>
            <w:vAlign w:val="top"/>
          </w:tcPr>
          <w:p>
            <w:pPr>
              <w:pStyle w:val="Normal"/>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12.1, 12.2, 12.4, 12.5, 12.8</w:t>
            </w:r>
          </w:p>
        </w:tc>
        <w:tc>
          <w:tcPr>
            <w:tcW w:w="4394" w:type="dxa"/>
            <w:textDirection w:val="lrTb"/>
            <w:vAlign w:val="top"/>
          </w:tcPr>
          <w:p>
            <w:pPr>
              <w:pStyle w:val="Normal"/>
              <w:keepNext/>
              <w:spacing w:before="40" w:after="40" w:line="240" w:lineRule="auto"/>
              <w:jc w:val="center"/>
              <w:outlineLvl w:val="5"/>
              <w:rPr>
                <w:rFonts w:ascii="Times New Roman" w:hAnsi="Times New Roman" w:eastAsia="Times New Roman"/>
                <w:b/>
                <w:bCs/>
                <w:iCs/>
                <w:sz w:val="20"/>
                <w:szCs w:val="20"/>
              </w:rPr>
            </w:pPr>
            <w:r>
              <w:rPr>
                <w:rFonts w:ascii="Times New Roman" w:hAnsi="Times New Roman" w:eastAsia="Times New Roman"/>
                <w:b/>
                <w:bCs/>
                <w:iCs/>
                <w:sz w:val="20"/>
                <w:szCs w:val="20"/>
              </w:rPr>
              <w:t xml:space="preserve">12.3, 12.7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w:t>
            </w:r>
          </w:p>
        </w:tc>
        <w:tc>
          <w:tcPr>
            <w:tcW w:w="4394" w:type="dxa"/>
            <w:textDirection w:val="lrTb"/>
            <w:vAlign w:val="top"/>
          </w:tcPr>
          <w:p>
            <w:pPr>
              <w:pStyle w:val="Normal"/>
              <w:keepNext/>
              <w:spacing w:before="40" w:after="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29.12.2016 № 1528 </w:t>
            </w:r>
          </w:p>
          <w:p>
            <w:pPr>
              <w:pStyle w:val="Normal"/>
              <w:keepNext/>
              <w:spacing w:after="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(за исключением п. 12.1)</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29.12.2016 № 1528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2</w:t>
            </w:r>
          </w:p>
        </w:tc>
        <w:tc>
          <w:tcPr>
            <w:tcW w:w="4394" w:type="dxa"/>
            <w:textDirection w:val="lrTb"/>
            <w:vAlign w:val="top"/>
          </w:tcPr>
          <w:p>
            <w:pPr>
              <w:pStyle w:val="Normal"/>
              <w:keepNext/>
              <w:spacing w:before="40" w:after="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p>
          <w:p>
            <w:pPr>
              <w:pStyle w:val="Normal"/>
              <w:keepNext/>
              <w:spacing w:after="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(за исключением п. 12.1)</w:t>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26.04.2019 № 512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3</w:t>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24.12.2019 № 1804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t xml:space="preserve">4</w:t>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30.12.2018 № 1764 </w:t>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5</w:t>
            </w:r>
            <w:r>
              <w:rPr>
                <w:rFonts w:ascii="Times New Roman" w:hAnsi="Times New Roman" w:eastAsia="Times New Roman"/>
                <w:bCs/>
                <w:iCs/>
                <w:sz w:val="20"/>
                <w:szCs w:val="20"/>
                <w:lang w:val="en-US"/>
              </w:rPr>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 </w:t>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09.02.2021 № 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rPr>
                <w:rFonts w:ascii="Times New Roman" w:hAnsi="Times New Roman" w:eastAsia="Times New Roman"/>
                <w:bCs/>
                <w:iCs/>
                <w:strike/>
                <w:sz w:val="20"/>
                <w:szCs w:val="20"/>
              </w:rPr>
            </w:pPr>
            <w:r>
              <w:rPr>
                <w:rFonts w:ascii="Times New Roman" w:hAnsi="Times New Roman" w:eastAsia="Times New Roman"/>
                <w:bCs/>
                <w:iCs/>
                <w:strike/>
                <w:sz w:val="20"/>
                <w:szCs w:val="20"/>
              </w:rPr>
              <w:t xml:space="preserve">10</w:t>
            </w:r>
          </w:p>
        </w:tc>
        <w:tc>
          <w:tcPr>
            <w:tcW w:w="4394" w:type="dxa"/>
            <w:textDirection w:val="lrTb"/>
            <w:vAlign w:val="top"/>
          </w:tcPr>
          <w:p>
            <w:pPr>
              <w:pStyle w:val="Normal"/>
              <w:spacing w:before="40" w:after="40" w:line="240" w:lineRule="auto"/>
              <w:rPr>
                <w:rFonts w:ascii="Times New Roman" w:hAnsi="Times New Roman" w:eastAsia="Times New Roman"/>
                <w:bCs/>
                <w:iCs/>
                <w:strike/>
                <w:sz w:val="20"/>
                <w:szCs w:val="20"/>
              </w:rPr>
            </w:pPr>
            <w:r>
              <w:rPr>
                <w:rFonts w:ascii="Times New Roman" w:hAnsi="Times New Roman" w:eastAsia="Times New Roman"/>
                <w:bCs/>
                <w:iCs/>
                <w:strike/>
                <w:sz w:val="20"/>
                <w:szCs w:val="20"/>
              </w:rPr>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6</w:t>
            </w:r>
            <w:r>
              <w:rPr>
                <w:rFonts w:ascii="Times New Roman" w:hAnsi="Times New Roman" w:eastAsia="Times New Roman"/>
                <w:bCs/>
                <w:iCs/>
                <w:sz w:val="20"/>
                <w:szCs w:val="20"/>
                <w:lang w:val="en-US"/>
              </w:rPr>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 </w:t>
            </w:r>
          </w:p>
        </w:tc>
        <w:tc>
          <w:tcPr>
            <w:tcW w:w="4394" w:type="dxa"/>
            <w:textDirection w:val="lrTb"/>
            <w:vAlign w:val="top"/>
          </w:tcPr>
          <w:p>
            <w:pPr>
              <w:pStyle w:val="Normal"/>
              <w:spacing w:before="40" w:after="40" w:line="240" w:lineRule="auto"/>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05.12.2019 № 1598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7</w:t>
            </w:r>
            <w:r>
              <w:rPr>
                <w:rFonts w:ascii="Times New Roman" w:hAnsi="Times New Roman" w:eastAsia="Times New Roman"/>
                <w:bCs/>
                <w:iCs/>
                <w:sz w:val="20"/>
                <w:szCs w:val="20"/>
                <w:lang w:val="en-US"/>
              </w:rPr>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30.12.2017 № 1706 </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8</w:t>
            </w:r>
            <w:r>
              <w:rPr>
                <w:rFonts w:ascii="Times New Roman" w:hAnsi="Times New Roman" w:eastAsia="Times New Roman"/>
                <w:bCs/>
                <w:iCs/>
                <w:sz w:val="20"/>
                <w:szCs w:val="20"/>
                <w:lang w:val="en-US"/>
              </w:rPr>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06.09.2022 № 1570 </w:t>
            </w:r>
          </w:p>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(за исключением п. 12.1)</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ППРФ от 06.092022 № 1570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lang w:val="en-US"/>
              </w:rPr>
            </w:pPr>
            <w:r>
              <w:rPr>
                <w:rFonts w:ascii="Times New Roman" w:hAnsi="Times New Roman" w:eastAsia="Times New Roman"/>
                <w:bCs/>
                <w:iCs/>
                <w:sz w:val="20"/>
                <w:szCs w:val="20"/>
                <w:lang w:val="en-US"/>
              </w:rPr>
              <w:t xml:space="preserve">9</w:t>
            </w:r>
            <w:r>
              <w:rPr>
                <w:rFonts w:ascii="Times New Roman" w:hAnsi="Times New Roman" w:eastAsia="Times New Roman"/>
                <w:bCs/>
                <w:iCs/>
                <w:sz w:val="20"/>
                <w:szCs w:val="20"/>
                <w:lang w:val="en-US"/>
              </w:rPr>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258-Р (в рамках ППРФ от 25.10.2023 № 1780)</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258-Р (в рамках ППРФ от 25.10.2023 № 1780)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lang w:val="en-US"/>
              </w:rPr>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0</w:t>
            </w:r>
            <w:r>
              <w:rPr>
                <w:rFonts w:ascii="Times New Roman" w:hAnsi="Times New Roman" w:eastAsia="Times New Roman"/>
                <w:bCs/>
                <w:iCs/>
                <w:sz w:val="20"/>
                <w:szCs w:val="20"/>
                <w:lang w:val="en-US"/>
              </w:rPr>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358-Р (в рамках ППРФ от 25.10.2023 № 1780)</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358-Р (в рамках ППРФ от 25.10.2023 № 1780)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lang w:val="en-US"/>
              </w:rPr>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1</w:t>
            </w:r>
            <w:r>
              <w:rPr>
                <w:rFonts w:ascii="Times New Roman" w:hAnsi="Times New Roman" w:eastAsia="Times New Roman"/>
                <w:bCs/>
                <w:iCs/>
                <w:sz w:val="20"/>
                <w:szCs w:val="20"/>
                <w:lang w:val="en-US"/>
              </w:rPr>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1201-Р (в рамках ППРФ от 25.10.2023 № 1780)</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1201-Р (в рамках ППРФ от 25.10.2023 № 1780)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lang w:val="en-US"/>
              </w:rPr>
            </w:pPr>
            <w:r>
              <w:rPr>
                <w:rFonts w:ascii="Times New Roman" w:hAnsi="Times New Roman" w:eastAsia="Times New Roman"/>
                <w:bCs/>
                <w:iCs/>
                <w:sz w:val="20"/>
                <w:szCs w:val="20"/>
              </w:rPr>
              <w:t xml:space="preserve">1</w:t>
            </w:r>
            <w:r>
              <w:rPr>
                <w:rFonts w:ascii="Times New Roman" w:hAnsi="Times New Roman" w:eastAsia="Times New Roman"/>
                <w:bCs/>
                <w:iCs/>
                <w:sz w:val="20"/>
                <w:szCs w:val="20"/>
                <w:lang w:val="en-US"/>
              </w:rPr>
              <w:t xml:space="preserve">2</w:t>
            </w:r>
            <w:r>
              <w:rPr>
                <w:rFonts w:ascii="Times New Roman" w:hAnsi="Times New Roman" w:eastAsia="Times New Roman"/>
                <w:bCs/>
                <w:iCs/>
                <w:sz w:val="20"/>
                <w:szCs w:val="20"/>
                <w:lang w:val="en-US"/>
              </w:rPr>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1553-Р (в рамках ППРФ от 25.10.2023 № 1780)</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1553-Р (в рамках ППРФ от 25.10.2023 № 1780)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13</w:t>
            </w:r>
            <w:r>
              <w:rPr>
                <w:rFonts w:ascii="Times New Roman" w:hAnsi="Times New Roman" w:eastAsia="Times New Roman"/>
                <w:bCs/>
                <w:iCs/>
                <w:sz w:val="20"/>
                <w:szCs w:val="20"/>
              </w:rPr>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982-Р (в рамках ППРФ от 25.10.2023 № 1780)</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14</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665-Р (в рамках ППРФ от 25.10.2023 № 1780)</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665-Р (в рамках ППРФ от 25.10.2023 № 1780)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15</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Решение № </w:t>
            </w:r>
            <w:r>
              <w:rPr>
                <w:rFonts w:ascii="Times New Roman" w:hAnsi="Times New Roman"/>
                <w:sz w:val="20"/>
                <w:szCs w:val="20"/>
              </w:rPr>
              <w:t xml:space="preserve">1969</w:t>
            </w:r>
            <w:r>
              <w:rPr>
                <w:rFonts w:ascii="Times New Roman" w:hAnsi="Times New Roman" w:eastAsia="Times New Roman"/>
                <w:bCs/>
                <w:iCs/>
                <w:sz w:val="20"/>
                <w:szCs w:val="20"/>
              </w:rPr>
              <w:t xml:space="preserve">-Р (в рамках ППРФ </w:t>
              <w:br w:type="textWrapping" w:clear="all"/>
              <w:t xml:space="preserve">от 25.10.2023 № 1780)</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1969</w:t>
            </w:r>
            <w:r>
              <w:rPr>
                <w:rFonts w:ascii="Times New Roman" w:hAnsi="Times New Roman" w:eastAsia="Times New Roman"/>
                <w:bCs/>
                <w:iCs/>
                <w:sz w:val="20"/>
                <w:szCs w:val="20"/>
              </w:rPr>
              <w:t xml:space="preserve">-Р (в рамках ППРФ </w:t>
              <w:br w:type="textWrapping" w:clear="all"/>
              <w:t xml:space="preserve">от 25.10.2023 № 1780)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16</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Решение № 1698-Р (в рамках ППРФ </w:t>
              <w:br w:type="textWrapping" w:clear="all"/>
              <w:t xml:space="preserve">от 25.10.2023 № 1780)</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1698-Р (в рамках ППРФ </w:t>
              <w:br w:type="textWrapping" w:clear="all"/>
              <w:t xml:space="preserve">от 25.10.2023 № 1780)».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extDirection w:val="lrTb"/>
            <w:vAlign w:val="top"/>
          </w:tcPr>
          <w:p>
            <w:pPr>
              <w:pStyle w:val="Normal"/>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17</w:t>
            </w:r>
          </w:p>
          <w:p>
            <w:pPr>
              <w:pStyle w:val="Normal"/>
              <w:spacing w:before="40" w:after="40" w:line="240" w:lineRule="auto"/>
              <w:jc w:val="center"/>
              <w:outlineLvl w:val="5"/>
              <w:rPr>
                <w:rFonts w:ascii="Times New Roman" w:hAnsi="Times New Roman" w:eastAsia="Times New Roman"/>
                <w:bCs/>
                <w:iCs/>
                <w:sz w:val="20"/>
                <w:szCs w:val="20"/>
              </w:rPr>
            </w:pPr>
            <w:r>
              <w:rPr>
                <w:rFonts w:ascii="Times New Roman" w:hAnsi="Times New Roman" w:eastAsia="Times New Roman"/>
                <w:bCs/>
                <w:iCs/>
                <w:sz w:val="20"/>
                <w:szCs w:val="20"/>
              </w:rPr>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2070</w:t>
            </w:r>
            <w:r>
              <w:rPr>
                <w:rFonts w:ascii="Times New Roman" w:hAnsi="Times New Roman" w:eastAsia="Times New Roman"/>
                <w:bCs/>
                <w:iCs/>
                <w:sz w:val="20"/>
                <w:szCs w:val="20"/>
              </w:rPr>
              <w:t xml:space="preserve">-Р (в рамках ППРФ </w:t>
              <w:br w:type="textWrapping" w:clear="all"/>
              <w:t xml:space="preserve">от 25.10.2023 № 1780)</w:t>
            </w:r>
          </w:p>
        </w:tc>
        <w:tc>
          <w:tcPr>
            <w:tcW w:w="4394" w:type="dxa"/>
            <w:textDirection w:val="lrTb"/>
            <w:vAlign w:val="top"/>
          </w:tcPr>
          <w:p>
            <w:pPr>
              <w:pStyle w:val="Normal"/>
              <w:keepNext/>
              <w:spacing w:before="40" w:after="40" w:line="240" w:lineRule="auto"/>
              <w:outlineLvl w:val="5"/>
              <w:rPr>
                <w:rFonts w:ascii="Times New Roman" w:hAnsi="Times New Roman" w:eastAsia="Times New Roman"/>
                <w:bCs/>
                <w:iCs/>
                <w:sz w:val="20"/>
                <w:szCs w:val="20"/>
              </w:rPr>
            </w:pPr>
            <w:r>
              <w:rPr>
                <w:rFonts w:ascii="Times New Roman" w:hAnsi="Times New Roman" w:eastAsia="Times New Roman"/>
                <w:bCs/>
                <w:iCs/>
                <w:sz w:val="20"/>
                <w:szCs w:val="20"/>
              </w:rPr>
              <w:t xml:space="preserve">- Решение № </w:t>
            </w:r>
            <w:r>
              <w:rPr>
                <w:rFonts w:ascii="Times New Roman" w:hAnsi="Times New Roman"/>
                <w:sz w:val="20"/>
                <w:szCs w:val="20"/>
              </w:rPr>
              <w:t xml:space="preserve">2070</w:t>
            </w:r>
            <w:r>
              <w:rPr>
                <w:rFonts w:ascii="Times New Roman" w:hAnsi="Times New Roman" w:eastAsia="Times New Roman"/>
                <w:bCs/>
                <w:iCs/>
                <w:sz w:val="20"/>
                <w:szCs w:val="20"/>
              </w:rPr>
              <w:t xml:space="preserve">-Р (в рамках ППРФ </w:t>
              <w:br w:type="textWrapping" w:clear="all"/>
              <w:t xml:space="preserve">от 25.10.2023 № 1780)»</w:t>
            </w:r>
          </w:p>
        </w:tc>
      </w:tr>
    </w:tbl>
    <w:p>
      <w:pPr>
        <w:pStyle w:val="Normal"/>
        <w:tabs>
          <w:tab w:val="left" w:pos="1134" w:leader="none"/>
        </w:tabs>
        <w:spacing w:after="0" w:line="240" w:lineRule="auto"/>
        <w:jc w:val="both"/>
        <w:rPr>
          <w:rFonts w:ascii="Times New Roman" w:hAnsi="Times New Roman"/>
          <w:sz w:val="20"/>
          <w:szCs w:val="20"/>
        </w:rPr>
      </w:pPr>
      <w:r>
        <w:rPr>
          <w:rFonts w:ascii="Times New Roman" w:hAnsi="Times New Roman"/>
          <w:sz w:val="20"/>
          <w:szCs w:val="20"/>
        </w:rPr>
      </w:r>
    </w:p>
    <w:p>
      <w:pPr>
        <w:pStyle w:val="Normal"/>
        <w:tabs>
          <w:tab w:val="left" w:pos="1134" w:leader="none"/>
        </w:tabs>
        <w:spacing w:after="40" w:line="240" w:lineRule="auto"/>
        <w:jc w:val="both"/>
        <w:rPr>
          <w:rFonts w:ascii="Times New Roman" w:hAnsi="Times New Roman"/>
          <w:sz w:val="20"/>
          <w:szCs w:val="20"/>
        </w:rPr>
      </w:pPr>
      <w:r>
        <w:rPr>
          <w:rFonts w:ascii="Times New Roman" w:hAnsi="Times New Roman"/>
          <w:sz w:val="20"/>
          <w:szCs w:val="20"/>
        </w:rPr>
      </w:r>
    </w:p>
    <w:p>
      <w:pPr>
        <w:pStyle w:val="Normal"/>
        <w:spacing w:before="120"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*Льготные программы кредитования в рамках </w:t>
      </w:r>
      <w:r>
        <w:rPr>
          <w:rFonts w:ascii="Times New Roman" w:hAnsi="Times New Roman" w:eastAsia="Times New Roman"/>
          <w:bCs/>
          <w:iCs/>
          <w:sz w:val="20"/>
          <w:szCs w:val="20"/>
          <w:lang w:eastAsia="ru-RU"/>
        </w:rPr>
        <w:t xml:space="preserve">решений о порядке предоставления субсидии, разработанных в соответствии</w:t>
      </w:r>
      <w:r>
        <w:rPr>
          <w:rFonts w:ascii="Times New Roman" w:hAnsi="Times New Roman" w:eastAsia="Times New Roman"/>
          <w:bCs/>
          <w:iCs/>
          <w:sz w:val="20"/>
          <w:szCs w:val="20"/>
          <w:lang w:eastAsia="ru-RU"/>
        </w:rPr>
        <w:t xml:space="preserve"> </w:t>
      </w:r>
      <w:r>
        <w:rPr>
          <w:rFonts w:ascii="Times New Roman" w:hAnsi="Times New Roman" w:eastAsia="Times New Roman"/>
          <w:bCs/>
          <w:iCs/>
          <w:sz w:val="20"/>
          <w:szCs w:val="20"/>
          <w:lang w:eastAsia="ru-RU"/>
        </w:rPr>
        <w:t xml:space="preserve">с требованиями постановления Правительства Российской Федерации от 25.10.2023 № 1780 </w:t>
      </w:r>
      <w:r>
        <w:rPr>
          <w:rFonts w:ascii="Times New Roman" w:hAnsi="Times New Roman" w:eastAsia="Times New Roman"/>
          <w:bCs/>
          <w:iCs/>
          <w:sz w:val="20"/>
          <w:szCs w:val="20"/>
          <w:lang w:eastAsia="ru-RU"/>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ascii="Times New Roman" w:hAnsi="Times New Roman" w:eastAsia="Times New Roman"/>
          <w:bCs/>
          <w:iCs/>
          <w:sz w:val="20"/>
          <w:szCs w:val="20"/>
          <w:lang w:eastAsia="ru-RU"/>
        </w:rPr>
        <w:t xml:space="preserve">».».</w:t>
      </w:r>
      <w:r>
        <w:rPr>
          <w:rFonts w:ascii="Times New Roman" w:hAnsi="Times New Roman" w:eastAsia="Times New Roman"/>
          <w:bCs/>
          <w:iCs/>
          <w:sz w:val="20"/>
          <w:szCs w:val="20"/>
          <w:lang w:eastAsia="ru-RU"/>
        </w:rPr>
      </w:r>
    </w:p>
    <w:p>
      <w:pPr>
        <w:pStyle w:val="Normal"/>
        <w:tabs>
          <w:tab w:val="left" w:pos="1134" w:leader="none"/>
        </w:tabs>
        <w:spacing w:before="120" w:after="40" w:line="240" w:lineRule="auto"/>
        <w:ind w:firstLine="709"/>
        <w:jc w:val="both"/>
        <w:rPr>
          <w:rFonts w:ascii="Times New Roman" w:hAnsi="Times New Roman"/>
          <w:sz w:val="24"/>
          <w:szCs w:val="24"/>
        </w:rPr>
      </w:pPr>
      <w:r>
        <w:rPr>
          <w:rFonts w:ascii="Times New Roman" w:hAnsi="Times New Roman"/>
          <w:sz w:val="24"/>
          <w:szCs w:val="24"/>
        </w:rPr>
      </w:r>
    </w:p>
    <w:p>
      <w:pPr>
        <w:pStyle w:val="Normal"/>
        <w:spacing w:before="40" w:after="0" w:line="240" w:lineRule="auto"/>
        <w:ind w:firstLine="540"/>
        <w:jc w:val="both"/>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r>
    </w:p>
    <w:p>
      <w:pPr>
        <w:pStyle w:val="Normal"/>
        <w:keepNext/>
        <w:spacing w:after="120" w:line="240" w:lineRule="auto"/>
        <w:jc w:val="center"/>
        <w:outlineLvl w:val="5"/>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p>
    <w:p>
      <w:pPr>
        <w:pStyle w:val="Normal"/>
        <w:keepNext/>
        <w:spacing w:after="120" w:line="240" w:lineRule="auto"/>
        <w:jc w:val="center"/>
        <w:outlineLvl w:val="5"/>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1</w:t>
      </w:r>
      <w:r>
        <w:rPr>
          <w:rFonts w:ascii="Times New Roman" w:hAnsi="Times New Roman" w:eastAsia="Times New Roman"/>
          <w:b/>
          <w:bCs/>
          <w:sz w:val="24"/>
          <w:szCs w:val="24"/>
          <w:lang w:eastAsia="ru-RU"/>
        </w:rPr>
        <w:t xml:space="preserve">3. </w:t>
      </w:r>
      <w:r>
        <w:rPr>
          <w:rFonts w:ascii="Times New Roman" w:hAnsi="Times New Roman" w:eastAsia="Times New Roman"/>
          <w:b/>
          <w:sz w:val="24"/>
          <w:szCs w:val="24"/>
          <w:lang w:eastAsia="ru-RU"/>
        </w:rPr>
        <w:t xml:space="preserve">Обслуживание торгово-сервисных предприятий</w:t>
      </w:r>
      <w:r>
        <w:rPr>
          <w:rStyle w:val="FootnoteReference"/>
          <w:rFonts w:eastAsia="Times New Roman"/>
          <w:b/>
          <w:sz w:val="24"/>
          <w:szCs w:val="24"/>
          <w:lang w:eastAsia="ru-RU"/>
        </w:rPr>
        <w:footnoteReference w:id="5"/>
      </w:r>
      <w:r>
        <w:rPr>
          <w:rFonts w:ascii="Times New Roman" w:hAnsi="Times New Roman" w:eastAsia="Times New Roman"/>
          <w:b/>
          <w:sz w:val="24"/>
          <w:szCs w:val="24"/>
          <w:lang w:eastAsia="ru-RU"/>
        </w:rPr>
        <w:t xml:space="preserve">, принимающих к оплате </w:t>
      </w:r>
      <w:r>
        <w:rPr>
          <w:rFonts w:ascii="Times New Roman" w:hAnsi="Times New Roman" w:eastAsia="Times New Roman"/>
          <w:b/>
          <w:sz w:val="24"/>
          <w:szCs w:val="24"/>
          <w:lang w:eastAsia="ru-RU"/>
        </w:rPr>
        <w:br w:type="textWrapping" w:clear="all"/>
      </w:r>
      <w:r>
        <w:rPr>
          <w:rFonts w:ascii="Times New Roman" w:hAnsi="Times New Roman" w:eastAsia="Times New Roman"/>
          <w:b/>
          <w:sz w:val="24"/>
          <w:szCs w:val="24"/>
          <w:lang w:eastAsia="ru-RU"/>
        </w:rPr>
        <w:t xml:space="preserve">платежные карты, а также принимающих оплату чер</w:t>
      </w:r>
      <w:r>
        <w:rPr>
          <w:rFonts w:ascii="Times New Roman" w:hAnsi="Times New Roman" w:eastAsia="Times New Roman"/>
          <w:b/>
          <w:sz w:val="24"/>
          <w:szCs w:val="24"/>
          <w:lang w:eastAsia="ru-RU"/>
        </w:rPr>
        <w:t xml:space="preserve">ез сервис быстрых платежей платежной системы Банка России</w:t>
      </w:r>
      <w:r>
        <w:rPr>
          <w:rFonts w:ascii="Times New Roman" w:hAnsi="Times New Roman" w:eastAsia="Times New Roman"/>
          <w:b/>
          <w:bCs/>
          <w:sz w:val="24"/>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993"/>
        <w:gridCol w:w="3260"/>
        <w:gridCol w:w="2977"/>
        <w:gridCol w:w="2850"/>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w:t>
            </w: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p>
        </w:tc>
        <w:tc>
          <w:tcPr>
            <w:tcW w:w="3260" w:type="dxa"/>
            <w:tcBorders>
              <w:bottom w:val="single" w:color="000000" w:sz="4" w:space="0"/>
            </w:tcBorders>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p>
        </w:tc>
        <w:tc>
          <w:tcPr>
            <w:tcW w:w="2977" w:type="dxa"/>
            <w:tcBorders>
              <w:bottom w:val="single" w:color="000000" w:sz="4" w:space="0"/>
            </w:tcBorders>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Тариф</w:t>
            </w:r>
          </w:p>
        </w:tc>
        <w:tc>
          <w:tcPr>
            <w:tcW w:w="2850" w:type="dxa"/>
            <w:textDirection w:val="lrTb"/>
            <w:vAlign w:val="center"/>
          </w:tcPr>
          <w:p>
            <w:pPr>
              <w:pStyle w:val="Normal"/>
              <w:spacing w:before="40" w:after="40" w:line="240" w:lineRule="auto"/>
              <w:jc w:val="center"/>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Примечание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40" w:line="240" w:lineRule="auto"/>
              <w:jc w:val="center"/>
              <w:rPr>
                <w:rFonts w:ascii="Times New Roman" w:hAnsi="Times New Roman" w:eastAsia="Times New Roman"/>
                <w:iCs/>
                <w:color w:val="000000"/>
                <w:lang w:eastAsia="ru-RU"/>
              </w:rPr>
            </w:pPr>
            <w:r>
              <w:rPr>
                <w:rFonts w:ascii="Times New Roman" w:hAnsi="Times New Roman" w:eastAsia="Times New Roman"/>
                <w:iCs/>
                <w:color w:val="000000"/>
                <w:lang w:eastAsia="ru-RU"/>
              </w:rPr>
              <w:t xml:space="preserve">13.1</w:t>
            </w:r>
            <w:r>
              <w:rPr>
                <w:rFonts w:ascii="Times New Roman" w:hAnsi="Times New Roman" w:eastAsia="Times New Roman"/>
                <w:iCs/>
                <w:color w:val="000000"/>
                <w:lang w:eastAsia="ru-RU"/>
              </w:rPr>
              <w:t xml:space="preserve">.</w:t>
            </w:r>
          </w:p>
        </w:tc>
        <w:tc>
          <w:tcPr>
            <w:tcW w:w="3260" w:type="dxa"/>
            <w:textDirection w:val="lrTb"/>
            <w:vAlign w:val="center"/>
          </w:tcPr>
          <w:p>
            <w:pPr>
              <w:pStyle w:val="Normal"/>
              <w:spacing w:before="40" w:after="40" w:line="240" w:lineRule="auto"/>
              <w:jc w:val="both"/>
              <w:rPr>
                <w:rFonts w:ascii="Times New Roman" w:hAnsi="Times New Roman" w:eastAsia="Times New Roman"/>
                <w:iCs/>
                <w:color w:val="000000"/>
                <w:lang w:eastAsia="ru-RU"/>
              </w:rPr>
            </w:pPr>
            <w:r>
              <w:rPr>
                <w:rFonts w:ascii="Times New Roman" w:hAnsi="Times New Roman" w:eastAsia="Times New Roman"/>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ascii="Times New Roman" w:hAnsi="Times New Roman" w:eastAsia="Times New Roman"/>
                <w:iCs/>
                <w:color w:val="000000"/>
                <w:lang w:eastAsia="ru-RU"/>
              </w:rPr>
            </w:r>
          </w:p>
        </w:tc>
        <w:tc>
          <w:tcPr>
            <w:tcW w:w="2977" w:type="dxa"/>
            <w:textDirection w:val="lrTb"/>
            <w:vAlign w:val="top"/>
          </w:tcPr>
          <w:p>
            <w:pPr>
              <w:pStyle w:val="Normal"/>
              <w:spacing w:before="40" w:after="40" w:line="240" w:lineRule="auto"/>
              <w:jc w:val="center"/>
              <w:rPr>
                <w:rFonts w:ascii="Times New Roman" w:hAnsi="Times New Roman" w:eastAsia="Times New Roman"/>
                <w:iCs/>
                <w:color w:val="000000"/>
                <w:sz w:val="24"/>
                <w:szCs w:val="24"/>
                <w:lang w:eastAsia="ru-RU"/>
              </w:rPr>
            </w:pPr>
            <w:r>
              <w:rPr>
                <w:rFonts w:ascii="Times New Roman" w:hAnsi="Times New Roman"/>
              </w:rPr>
              <w:t xml:space="preserve">Согласно </w:t>
              <w:br w:type="textWrapping" w:clear="all"/>
            </w:r>
            <w:r>
              <w:rPr>
                <w:rFonts w:ascii="Times New Roman" w:hAnsi="Times New Roman"/>
              </w:rPr>
              <w:t xml:space="preserve">Приложению</w:t>
            </w:r>
            <w:r>
              <w:rPr>
                <w:rFonts w:ascii="Times New Roman" w:hAnsi="Times New Roman"/>
              </w:rPr>
              <w:t xml:space="preserve"> к Тарифам</w:t>
            </w:r>
            <w:r>
              <w:rPr>
                <w:rFonts w:ascii="Times New Roman" w:hAnsi="Times New Roman" w:eastAsia="Times New Roman"/>
                <w:iCs/>
                <w:color w:val="000000"/>
                <w:sz w:val="24"/>
                <w:szCs w:val="24"/>
                <w:lang w:eastAsia="ru-RU"/>
              </w:rPr>
            </w:r>
          </w:p>
        </w:tc>
        <w:tc>
          <w:tcPr>
            <w:tcW w:w="2850" w:type="dxa"/>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bCs/>
                <w:lang w:eastAsia="ru-RU"/>
              </w:rPr>
              <w:t xml:space="preserve">13.2.</w:t>
            </w:r>
            <w:r>
              <w:rPr>
                <w:rFonts w:ascii="Times New Roman" w:hAnsi="Times New Roman" w:eastAsia="Times New Roman"/>
                <w:lang w:eastAsia="ru-RU"/>
              </w:rPr>
            </w:r>
          </w:p>
        </w:tc>
        <w:tc>
          <w:tcPr>
            <w:tcW w:w="3260" w:type="dxa"/>
            <w:textDirection w:val="lrTb"/>
            <w:vAlign w:val="top"/>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bCs/>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ascii="Times New Roman" w:hAnsi="Times New Roman" w:eastAsia="Times New Roman"/>
                <w:lang w:eastAsia="ru-RU"/>
              </w:rPr>
            </w:r>
          </w:p>
        </w:tc>
        <w:tc>
          <w:tcPr>
            <w:tcW w:w="2977" w:type="dxa"/>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 Не взимается</w:t>
            </w:r>
            <w:r>
              <w:rPr>
                <w:rFonts w:ascii="Times New Roman" w:hAnsi="Times New Roman" w:eastAsia="Times New Roman"/>
                <w:lang w:eastAsia="ru-RU"/>
              </w:rPr>
            </w:r>
          </w:p>
        </w:tc>
        <w:tc>
          <w:tcPr>
            <w:tcW w:w="2850" w:type="dxa"/>
            <w:textDirection w:val="lrTb"/>
            <w:vAlign w:val="center"/>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13.3.</w:t>
            </w:r>
          </w:p>
        </w:tc>
        <w:tc>
          <w:tcPr>
            <w:tcW w:w="3260" w:type="dxa"/>
            <w:textDirection w:val="lrTb"/>
            <w:vAlign w:val="center"/>
          </w:tcPr>
          <w:p>
            <w:pPr>
              <w:pStyle w:val="Normal"/>
              <w:spacing w:before="40" w:after="40" w:line="240" w:lineRule="auto"/>
              <w:ind w:left="74"/>
              <w:jc w:val="both"/>
              <w:rPr>
                <w:rFonts w:ascii="Times New Roman" w:hAnsi="Times New Roman"/>
                <w:bCs/>
              </w:rPr>
            </w:pPr>
            <w:r>
              <w:rPr>
                <w:rFonts w:ascii="Times New Roman" w:hAnsi="Times New Roman"/>
              </w:rPr>
              <w:t xml:space="preserve">Комиссия за совершение операции в сети Интернет:</w:t>
            </w:r>
            <w:r>
              <w:rPr>
                <w:rFonts w:ascii="Times New Roman" w:hAnsi="Times New Roman"/>
                <w:bCs/>
              </w:rPr>
            </w:r>
          </w:p>
        </w:tc>
        <w:tc>
          <w:tcPr>
            <w:tcW w:w="2977" w:type="dxa"/>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r>
          </w:p>
        </w:tc>
        <w:tc>
          <w:tcPr>
            <w:tcW w:w="2850" w:type="dxa"/>
            <w:textDirection w:val="lrTb"/>
            <w:vAlign w:val="center"/>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13.3.1.</w:t>
            </w:r>
          </w:p>
        </w:tc>
        <w:tc>
          <w:tcPr>
            <w:tcW w:w="3260" w:type="dxa"/>
            <w:textDirection w:val="lrTb"/>
            <w:vAlign w:val="center"/>
          </w:tcPr>
          <w:p>
            <w:pPr>
              <w:pStyle w:val="Normal"/>
              <w:spacing w:before="40" w:after="40" w:line="240" w:lineRule="auto"/>
              <w:ind w:left="74"/>
              <w:jc w:val="both"/>
              <w:rPr>
                <w:rFonts w:ascii="Times New Roman" w:hAnsi="Times New Roman"/>
              </w:rPr>
            </w:pPr>
            <w:r>
              <w:rPr>
                <w:rFonts w:ascii="Times New Roman" w:hAnsi="Times New Roman"/>
                <w:lang w:val="en-US"/>
              </w:rPr>
              <w:t xml:space="preserve">C</w:t>
            </w:r>
            <w:r>
              <w:rPr>
                <w:rFonts w:ascii="Times New Roman" w:hAnsi="Times New Roman"/>
              </w:rPr>
              <w:t xml:space="preserve"> использованием карты </w:t>
            </w:r>
            <w:r>
              <w:rPr>
                <w:rFonts w:ascii="Times New Roman" w:hAnsi="Times New Roman"/>
              </w:rPr>
              <w:t xml:space="preserve">JCB International, UnionPay International, национальн</w:t>
            </w:r>
            <w:r>
              <w:rPr>
                <w:rFonts w:ascii="Times New Roman" w:hAnsi="Times New Roman"/>
              </w:rPr>
              <w:t xml:space="preserve">ой</w:t>
            </w:r>
            <w:r>
              <w:rPr>
                <w:rFonts w:ascii="Times New Roman" w:hAnsi="Times New Roman"/>
              </w:rPr>
              <w:t xml:space="preserve"> платежн</w:t>
            </w:r>
            <w:r>
              <w:rPr>
                <w:rFonts w:ascii="Times New Roman" w:hAnsi="Times New Roman"/>
              </w:rPr>
              <w:t xml:space="preserve">ой</w:t>
            </w:r>
            <w:r>
              <w:rPr>
                <w:rFonts w:ascii="Times New Roman" w:hAnsi="Times New Roman"/>
              </w:rPr>
              <w:t xml:space="preserve"> систем</w:t>
            </w:r>
            <w:r>
              <w:rPr>
                <w:rFonts w:ascii="Times New Roman" w:hAnsi="Times New Roman"/>
              </w:rPr>
              <w:t xml:space="preserve">ы</w:t>
            </w:r>
            <w:r>
              <w:rPr>
                <w:rFonts w:ascii="Times New Roman" w:hAnsi="Times New Roman"/>
              </w:rPr>
              <w:t xml:space="preserve"> «Мир» и ины</w:t>
            </w:r>
            <w:r>
              <w:rPr>
                <w:rFonts w:ascii="Times New Roman" w:hAnsi="Times New Roman"/>
              </w:rPr>
              <w:t xml:space="preserve">х</w:t>
            </w:r>
            <w:r>
              <w:rPr>
                <w:rFonts w:ascii="Times New Roman" w:hAnsi="Times New Roman"/>
              </w:rPr>
              <w:t xml:space="preserve"> международны</w:t>
            </w:r>
            <w:r>
              <w:rPr>
                <w:rFonts w:ascii="Times New Roman" w:hAnsi="Times New Roman"/>
              </w:rPr>
              <w:t xml:space="preserve">х</w:t>
            </w:r>
            <w:r>
              <w:rPr>
                <w:rFonts w:ascii="Times New Roman" w:hAnsi="Times New Roman"/>
              </w:rPr>
              <w:t xml:space="preserve"> платежны</w:t>
            </w:r>
            <w:r>
              <w:rPr>
                <w:rFonts w:ascii="Times New Roman" w:hAnsi="Times New Roman"/>
              </w:rPr>
              <w:t xml:space="preserve">х</w:t>
            </w:r>
            <w:r>
              <w:rPr>
                <w:rFonts w:ascii="Times New Roman" w:hAnsi="Times New Roman"/>
              </w:rPr>
              <w:t xml:space="preserve"> систем (В) (М)</w:t>
            </w:r>
            <w:r>
              <w:rPr>
                <w:rFonts w:ascii="Times New Roman" w:hAnsi="Times New Roman"/>
              </w:rPr>
              <w:t xml:space="preserve">,</w:t>
            </w:r>
            <w:r>
              <w:rPr>
                <w:rFonts w:ascii="Times New Roman" w:hAnsi="Times New Roman"/>
              </w:rPr>
              <w:t xml:space="preserve"> осуществление операций по картам которых обеспечивается АО</w:t>
            </w:r>
            <w:r>
              <w:rPr>
                <w:rFonts w:ascii="Times New Roman" w:hAnsi="Times New Roman"/>
              </w:rPr>
              <w:t xml:space="preserve"> </w:t>
            </w:r>
            <w:r>
              <w:rPr>
                <w:rFonts w:ascii="Times New Roman" w:hAnsi="Times New Roman"/>
              </w:rPr>
              <w:t xml:space="preserve">«Национальная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(кроме карт, выпущенных АО «Россельхозбанк»)</w:t>
            </w:r>
          </w:p>
        </w:tc>
        <w:tc>
          <w:tcPr>
            <w:tcW w:w="2977" w:type="dxa"/>
            <w:textDirection w:val="lrTb"/>
            <w:vAlign w:val="top"/>
          </w:tcPr>
          <w:p>
            <w:pPr>
              <w:pStyle w:val="Normal"/>
              <w:spacing w:before="40" w:after="40" w:line="240" w:lineRule="auto"/>
              <w:ind w:left="72"/>
              <w:jc w:val="center"/>
              <w:rPr>
                <w:rFonts w:ascii="Times New Roman" w:hAnsi="Times New Roman"/>
              </w:rPr>
            </w:pPr>
            <w:r>
              <w:rPr>
                <w:rFonts w:ascii="Times New Roman" w:hAnsi="Times New Roman"/>
              </w:rPr>
              <w:t xml:space="preserve">По договоренности</w:t>
            </w:r>
            <w:r>
              <w:rPr>
                <w:rFonts w:ascii="Times New Roman" w:hAnsi="Times New Roman"/>
              </w:rPr>
              <w:t xml:space="preserve"> </w:t>
            </w:r>
            <w:r>
              <w:rPr>
                <w:rFonts w:ascii="Times New Roman" w:hAnsi="Times New Roman"/>
              </w:rPr>
              <w:t xml:space="preserve">сторон</w:t>
            </w:r>
          </w:p>
        </w:tc>
        <w:tc>
          <w:tcPr>
            <w:tcW w:w="2850" w:type="dxa"/>
            <w:textDirection w:val="lrTb"/>
            <w:vAlign w:val="center"/>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13.3.2.</w:t>
            </w:r>
          </w:p>
        </w:tc>
        <w:tc>
          <w:tcPr>
            <w:tcW w:w="3260" w:type="dxa"/>
            <w:textDirection w:val="lrTb"/>
            <w:vAlign w:val="center"/>
          </w:tcPr>
          <w:p>
            <w:pPr>
              <w:pStyle w:val="Normal"/>
              <w:spacing w:before="40" w:after="40" w:line="240" w:lineRule="auto"/>
              <w:ind w:left="74"/>
              <w:jc w:val="both"/>
              <w:rPr>
                <w:rFonts w:ascii="Times New Roman" w:hAnsi="Times New Roman"/>
              </w:rPr>
            </w:pPr>
            <w:r>
              <w:rPr>
                <w:rFonts w:ascii="Times New Roman" w:hAnsi="Times New Roman"/>
                <w:lang w:val="en-US"/>
              </w:rPr>
              <w:t xml:space="preserve">C</w:t>
            </w:r>
            <w:r>
              <w:rPr>
                <w:rFonts w:ascii="Times New Roman" w:hAnsi="Times New Roman"/>
              </w:rPr>
              <w:t xml:space="preserve"> использованием карты, выпущенной АО «Россельхозбанк» (</w:t>
            </w:r>
            <w:r>
              <w:rPr>
                <w:rFonts w:ascii="Times New Roman" w:hAnsi="Times New Roman"/>
              </w:rPr>
              <w:t xml:space="preserve">JCB International, UnionPay International, национальная платежная система «Мир» и иные международные платежные системы (В) (М)</w:t>
            </w:r>
            <w:r>
              <w:rPr>
                <w:rFonts w:ascii="Times New Roman" w:hAnsi="Times New Roman"/>
              </w:rPr>
              <w:t xml:space="preserve">,</w:t>
            </w:r>
            <w:r>
              <w:rPr>
                <w:rFonts w:ascii="Times New Roman" w:hAnsi="Times New Roman"/>
              </w:rPr>
              <w:t xml:space="preserve"> осуществление операций по картам которых обеспечивается АО</w:t>
            </w:r>
            <w:r>
              <w:rPr>
                <w:rFonts w:ascii="Times New Roman" w:hAnsi="Times New Roman"/>
              </w:rPr>
              <w:t xml:space="preserve"> </w:t>
            </w:r>
            <w:r>
              <w:rPr>
                <w:rFonts w:ascii="Times New Roman" w:hAnsi="Times New Roman"/>
              </w:rPr>
              <w:t xml:space="preserve">«Национальная система платежных карт» и производится исключительно на территории Российской Федерации</w:t>
            </w:r>
            <w:r>
              <w:rPr>
                <w:rFonts w:ascii="Times New Roman" w:hAnsi="Times New Roman"/>
              </w:rPr>
              <w:t xml:space="preserve"> (</w:t>
            </w:r>
            <w:r>
              <w:rPr>
                <w:rFonts w:ascii="Times New Roman" w:hAnsi="Times New Roman"/>
              </w:rPr>
              <w:t xml:space="preserve">всех категорий)</w:t>
            </w:r>
            <w:r>
              <w:rPr>
                <w:rFonts w:ascii="Times New Roman" w:hAnsi="Times New Roman"/>
              </w:rPr>
              <w:t xml:space="preserve">)</w:t>
            </w:r>
            <w:r>
              <w:rPr>
                <w:rFonts w:ascii="Times New Roman" w:hAnsi="Times New Roman"/>
              </w:rPr>
            </w:r>
          </w:p>
        </w:tc>
        <w:tc>
          <w:tcPr>
            <w:tcW w:w="2977" w:type="dxa"/>
            <w:textDirection w:val="lrTb"/>
            <w:vAlign w:val="top"/>
          </w:tcPr>
          <w:p>
            <w:pPr>
              <w:pStyle w:val="Normal"/>
              <w:spacing w:before="40" w:after="40" w:line="240" w:lineRule="auto"/>
              <w:ind w:left="72"/>
              <w:jc w:val="center"/>
              <w:rPr>
                <w:rFonts w:ascii="Times New Roman" w:hAnsi="Times New Roman"/>
              </w:rPr>
            </w:pPr>
            <w:r>
              <w:rPr>
                <w:rFonts w:ascii="Times New Roman" w:hAnsi="Times New Roman"/>
              </w:rPr>
              <w:t xml:space="preserve">По договоренности сторон</w:t>
            </w:r>
          </w:p>
        </w:tc>
        <w:tc>
          <w:tcPr>
            <w:tcW w:w="2850" w:type="dxa"/>
            <w:textDirection w:val="lrTb"/>
            <w:vAlign w:val="center"/>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13.4.</w:t>
            </w:r>
          </w:p>
        </w:tc>
        <w:tc>
          <w:tcPr>
            <w:tcW w:w="3260" w:type="dxa"/>
            <w:textDirection w:val="lrTb"/>
            <w:vAlign w:val="top"/>
          </w:tcPr>
          <w:p>
            <w:pPr>
              <w:pStyle w:val="Normal"/>
              <w:spacing w:before="40" w:after="40" w:line="240" w:lineRule="auto"/>
              <w:ind w:left="74"/>
              <w:jc w:val="both"/>
              <w:rPr>
                <w:rFonts w:ascii="Times New Roman" w:hAnsi="Times New Roman"/>
              </w:rPr>
            </w:pPr>
            <w:r>
              <w:rPr>
                <w:rFonts w:ascii="Times New Roman" w:hAnsi="Times New Roman"/>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977" w:type="dxa"/>
            <w:textDirection w:val="lrTb"/>
            <w:vAlign w:val="top"/>
          </w:tcPr>
          <w:p>
            <w:pPr>
              <w:pStyle w:val="Normal"/>
              <w:spacing w:before="40" w:after="40" w:line="240" w:lineRule="auto"/>
              <w:ind w:left="72"/>
              <w:jc w:val="center"/>
              <w:rPr>
                <w:rFonts w:ascii="Times New Roman" w:hAnsi="Times New Roman"/>
              </w:rPr>
            </w:pPr>
            <w:r>
              <w:rPr>
                <w:rFonts w:ascii="Times New Roman" w:hAnsi="Times New Roman"/>
              </w:rPr>
              <w:t xml:space="preserve">По договоренности сторон</w:t>
            </w:r>
          </w:p>
        </w:tc>
        <w:tc>
          <w:tcPr>
            <w:tcW w:w="2850" w:type="dxa"/>
            <w:textDirection w:val="lrTb"/>
            <w:vAlign w:val="center"/>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13.5.</w:t>
            </w:r>
          </w:p>
        </w:tc>
        <w:tc>
          <w:tcPr>
            <w:tcW w:w="3260" w:type="dxa"/>
            <w:textDirection w:val="lrTb"/>
            <w:vAlign w:val="top"/>
          </w:tcPr>
          <w:p>
            <w:pPr>
              <w:pStyle w:val="Normal"/>
              <w:spacing w:before="40" w:after="40" w:line="240" w:lineRule="auto"/>
              <w:ind w:left="74"/>
              <w:jc w:val="both"/>
              <w:rPr>
                <w:rFonts w:ascii="Times New Roman" w:hAnsi="Times New Roman"/>
              </w:rPr>
            </w:pPr>
            <w:r>
              <w:rPr>
                <w:rFonts w:ascii="Times New Roman" w:hAnsi="Times New Roman"/>
              </w:rPr>
              <w:t xml:space="preserve">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ascii="Times New Roman" w:hAnsi="Times New Roman"/>
              </w:rPr>
            </w:r>
          </w:p>
        </w:tc>
        <w:tc>
          <w:tcPr>
            <w:tcW w:w="2977" w:type="dxa"/>
            <w:textDirection w:val="lrTb"/>
            <w:vAlign w:val="top"/>
          </w:tcPr>
          <w:p>
            <w:pPr>
              <w:pStyle w:val="Normal"/>
              <w:spacing w:before="40" w:after="40" w:line="240" w:lineRule="auto"/>
              <w:ind w:left="72"/>
              <w:jc w:val="center"/>
              <w:rPr>
                <w:rFonts w:ascii="Times New Roman" w:hAnsi="Times New Roman"/>
              </w:rPr>
            </w:pPr>
            <w:r>
              <w:rPr>
                <w:rFonts w:ascii="Times New Roman" w:hAnsi="Times New Roman"/>
              </w:rPr>
            </w:r>
          </w:p>
        </w:tc>
        <w:tc>
          <w:tcPr>
            <w:tcW w:w="2850" w:type="dxa"/>
            <w:textDirection w:val="lrTb"/>
            <w:vAlign w:val="center"/>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13.5.1.</w:t>
            </w:r>
          </w:p>
        </w:tc>
        <w:tc>
          <w:tcPr>
            <w:tcW w:w="3260" w:type="dxa"/>
            <w:textDirection w:val="lrTb"/>
            <w:vAlign w:val="top"/>
          </w:tcPr>
          <w:p>
            <w:pPr>
              <w:pStyle w:val="Normal"/>
              <w:spacing w:before="40" w:after="40" w:line="240" w:lineRule="auto"/>
              <w:ind w:left="74"/>
              <w:rPr>
                <w:rFonts w:ascii="Times New Roman" w:hAnsi="Times New Roman"/>
              </w:rPr>
            </w:pPr>
            <w:r>
              <w:rPr>
                <w:rFonts w:ascii="Times New Roman" w:hAnsi="Times New Roman"/>
              </w:rPr>
              <w:t xml:space="preserve">В зависимости от классификации получателя по типу деятельности: </w:t>
            </w:r>
          </w:p>
        </w:tc>
        <w:tc>
          <w:tcPr>
            <w:tcW w:w="2977" w:type="dxa"/>
            <w:textDirection w:val="lrTb"/>
            <w:vAlign w:val="top"/>
          </w:tcPr>
          <w:p>
            <w:pPr>
              <w:pStyle w:val="Normal"/>
              <w:spacing w:before="40" w:after="40" w:line="240" w:lineRule="auto"/>
              <w:ind w:left="72"/>
              <w:jc w:val="center"/>
              <w:rPr>
                <w:rFonts w:ascii="Times New Roman" w:hAnsi="Times New Roman"/>
              </w:rPr>
            </w:pPr>
            <w:r>
              <w:rPr>
                <w:rFonts w:ascii="Times New Roman" w:hAnsi="Times New Roman"/>
              </w:rPr>
            </w:r>
          </w:p>
        </w:tc>
        <w:tc>
          <w:tcPr>
            <w:tcW w:w="2850" w:type="dxa"/>
            <w:textDirection w:val="lrTb"/>
            <w:vAlign w:val="center"/>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13.5.1.1.</w:t>
            </w:r>
            <w:r>
              <w:rPr>
                <w:rFonts w:ascii="Times New Roman" w:hAnsi="Times New Roman"/>
              </w:rPr>
            </w:r>
          </w:p>
        </w:tc>
        <w:tc>
          <w:tcPr>
            <w:tcW w:w="3260" w:type="dxa"/>
            <w:textDirection w:val="lrTb"/>
            <w:vAlign w:val="top"/>
          </w:tcPr>
          <w:p>
            <w:pPr>
              <w:pStyle w:val="Normal"/>
              <w:spacing w:before="40" w:after="40" w:line="240" w:lineRule="auto"/>
              <w:ind w:left="74"/>
              <w:jc w:val="both"/>
              <w:rPr>
                <w:rFonts w:ascii="Times New Roman" w:hAnsi="Times New Roman"/>
              </w:rPr>
            </w:pPr>
            <w:r>
              <w:rPr>
                <w:rFonts w:ascii="Times New Roman" w:hAnsi="Times New Roman"/>
              </w:rPr>
              <w:t xml:space="preserve">Государственные платежи</w:t>
            </w:r>
            <w:r>
              <w:rPr>
                <w:rFonts w:ascii="Times New Roman" w:hAnsi="Times New Roman"/>
              </w:rPr>
            </w:r>
          </w:p>
        </w:tc>
        <w:tc>
          <w:tcPr>
            <w:tcW w:w="2977" w:type="dxa"/>
            <w:textDirection w:val="lrTb"/>
            <w:vAlign w:val="top"/>
          </w:tcPr>
          <w:p>
            <w:pPr>
              <w:pStyle w:val="Normal"/>
              <w:spacing w:before="40" w:after="40" w:line="240" w:lineRule="auto"/>
              <w:ind w:left="72"/>
              <w:jc w:val="center"/>
              <w:rPr>
                <w:rFonts w:ascii="Times New Roman" w:hAnsi="Times New Roman"/>
              </w:rPr>
            </w:pPr>
            <w:r>
              <w:rPr>
                <w:rFonts w:ascii="Times New Roman" w:hAnsi="Times New Roman"/>
              </w:rPr>
              <w:t xml:space="preserve"> Не взимается</w:t>
            </w:r>
            <w:r>
              <w:rPr>
                <w:rFonts w:ascii="Times New Roman" w:hAnsi="Times New Roman"/>
              </w:rPr>
            </w:r>
          </w:p>
        </w:tc>
        <w:tc>
          <w:tcPr>
            <w:tcW w:w="2850" w:type="dxa"/>
            <w:textDirection w:val="lrTb"/>
            <w:vAlign w:val="center"/>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13.5.1.2.</w:t>
            </w:r>
            <w:r>
              <w:rPr>
                <w:rFonts w:ascii="Times New Roman" w:hAnsi="Times New Roman"/>
              </w:rPr>
            </w:r>
          </w:p>
        </w:tc>
        <w:tc>
          <w:tcPr>
            <w:tcW w:w="3260" w:type="dxa"/>
            <w:textDirection w:val="lrTb"/>
            <w:vAlign w:val="top"/>
          </w:tcPr>
          <w:p>
            <w:pPr>
              <w:pStyle w:val="Normal"/>
              <w:spacing w:before="40" w:after="40" w:line="240" w:lineRule="auto"/>
              <w:ind w:left="74"/>
              <w:jc w:val="both"/>
              <w:rPr>
                <w:rFonts w:ascii="Times New Roman" w:hAnsi="Times New Roman"/>
              </w:rPr>
            </w:pPr>
            <w:r>
              <w:rPr>
                <w:rFonts w:ascii="Times New Roman" w:hAnsi="Times New Roman"/>
              </w:rPr>
              <w:t xml:space="preserve">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ascii="Times New Roman" w:hAnsi="Times New Roman"/>
              </w:rPr>
            </w:r>
          </w:p>
        </w:tc>
        <w:tc>
          <w:tcPr>
            <w:tcW w:w="2977" w:type="dxa"/>
            <w:textDirection w:val="lrTb"/>
            <w:vAlign w:val="top"/>
          </w:tcPr>
          <w:p>
            <w:pPr>
              <w:pStyle w:val="Normal"/>
              <w:spacing w:before="40" w:after="40" w:line="240" w:lineRule="auto"/>
              <w:ind w:left="72"/>
              <w:jc w:val="center"/>
              <w:rPr>
                <w:rFonts w:ascii="Times New Roman" w:hAnsi="Times New Roman"/>
              </w:rPr>
            </w:pPr>
            <w:r>
              <w:rPr>
                <w:rFonts w:ascii="Times New Roman" w:hAnsi="Times New Roman"/>
              </w:rPr>
              <w:t xml:space="preserve">0,40% от суммы операции, </w:t>
            </w:r>
            <w:r>
              <w:rPr>
                <w:rFonts w:ascii="Times New Roman" w:hAnsi="Times New Roman"/>
              </w:rPr>
              <w:br w:type="textWrapping" w:clear="all"/>
            </w:r>
            <w:r>
              <w:rPr>
                <w:rFonts w:ascii="Times New Roman" w:hAnsi="Times New Roman"/>
              </w:rPr>
              <w:t xml:space="preserve">но не более 1 500 руб. </w:t>
            </w:r>
            <w:r>
              <w:rPr>
                <w:rFonts w:ascii="Times New Roman" w:hAnsi="Times New Roman"/>
              </w:rPr>
              <w:br w:type="textWrapping" w:clear="all"/>
            </w:r>
            <w:r>
              <w:rPr>
                <w:rFonts w:ascii="Times New Roman" w:hAnsi="Times New Roman"/>
              </w:rPr>
              <w:t xml:space="preserve">за операцию</w:t>
            </w:r>
            <w:r>
              <w:rPr>
                <w:rFonts w:ascii="Times New Roman" w:hAnsi="Times New Roman"/>
              </w:rPr>
            </w:r>
          </w:p>
        </w:tc>
        <w:tc>
          <w:tcPr>
            <w:tcW w:w="2850" w:type="dxa"/>
            <w:textDirection w:val="lrTb"/>
            <w:vAlign w:val="center"/>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13.5.1.3.</w:t>
            </w:r>
            <w:r>
              <w:rPr>
                <w:rFonts w:ascii="Times New Roman" w:hAnsi="Times New Roman"/>
              </w:rPr>
            </w:r>
          </w:p>
        </w:tc>
        <w:tc>
          <w:tcPr>
            <w:tcW w:w="3260" w:type="dxa"/>
            <w:textDirection w:val="lrTb"/>
            <w:vAlign w:val="top"/>
          </w:tcPr>
          <w:p>
            <w:pPr>
              <w:pStyle w:val="Normal"/>
              <w:spacing w:before="40" w:after="40" w:line="240" w:lineRule="auto"/>
              <w:ind w:left="74"/>
              <w:rPr>
                <w:rFonts w:ascii="Times New Roman" w:hAnsi="Times New Roman"/>
              </w:rPr>
            </w:pPr>
            <w:r>
              <w:rPr>
                <w:rFonts w:ascii="Times New Roman" w:hAnsi="Times New Roman"/>
              </w:rPr>
              <w:t xml:space="preserve">Оплата жилищно-коммунальных услуг</w:t>
            </w:r>
            <w:r>
              <w:rPr>
                <w:rFonts w:ascii="Times New Roman" w:hAnsi="Times New Roman"/>
              </w:rPr>
            </w:r>
          </w:p>
        </w:tc>
        <w:tc>
          <w:tcPr>
            <w:tcW w:w="2977"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0,20% от суммы операции, </w:t>
            </w:r>
            <w:r>
              <w:rPr>
                <w:rFonts w:ascii="Times New Roman" w:hAnsi="Times New Roman"/>
              </w:rPr>
              <w:br w:type="textWrapping" w:clear="all"/>
            </w:r>
            <w:r>
              <w:rPr>
                <w:rFonts w:ascii="Times New Roman" w:hAnsi="Times New Roman"/>
              </w:rPr>
              <w:t xml:space="preserve">но не более 10 руб. </w:t>
            </w:r>
            <w:r>
              <w:rPr>
                <w:rFonts w:ascii="Times New Roman" w:hAnsi="Times New Roman"/>
              </w:rPr>
              <w:br w:type="textWrapping" w:clear="all"/>
            </w:r>
            <w:r>
              <w:rPr>
                <w:rFonts w:ascii="Times New Roman" w:hAnsi="Times New Roman"/>
              </w:rPr>
              <w:t xml:space="preserve">за операцию</w:t>
            </w:r>
            <w:r>
              <w:rPr>
                <w:rFonts w:ascii="Times New Roman" w:hAnsi="Times New Roman"/>
              </w:rPr>
            </w:r>
          </w:p>
        </w:tc>
        <w:tc>
          <w:tcPr>
            <w:tcW w:w="2850" w:type="dxa"/>
            <w:textDirection w:val="lrTb"/>
            <w:vAlign w:val="center"/>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13.5.1.4.</w:t>
            </w:r>
            <w:r>
              <w:rPr>
                <w:rFonts w:ascii="Times New Roman" w:hAnsi="Times New Roman"/>
              </w:rPr>
            </w:r>
          </w:p>
        </w:tc>
        <w:tc>
          <w:tcPr>
            <w:tcW w:w="3260" w:type="dxa"/>
            <w:textDirection w:val="lrTb"/>
            <w:vAlign w:val="top"/>
          </w:tcPr>
          <w:p>
            <w:pPr>
              <w:pStyle w:val="Normal"/>
              <w:spacing w:before="40" w:after="40" w:line="240" w:lineRule="auto"/>
              <w:ind w:left="74"/>
              <w:jc w:val="both"/>
              <w:rPr>
                <w:rFonts w:ascii="Times New Roman" w:hAnsi="Times New Roman"/>
              </w:rPr>
            </w:pPr>
            <w:r>
              <w:rPr>
                <w:rFonts w:ascii="Times New Roman" w:hAnsi="Times New Roman"/>
              </w:rPr>
              <w:t xml:space="preserve">Оплата товаров (работ, услуг), не включенных в п.п. 13.5.1.1, 13.5.1.2 и 13.5.1.3</w:t>
            </w:r>
            <w:r>
              <w:rPr>
                <w:rFonts w:ascii="Times New Roman" w:hAnsi="Times New Roman"/>
              </w:rPr>
            </w:r>
          </w:p>
        </w:tc>
        <w:tc>
          <w:tcPr>
            <w:tcW w:w="2977"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0,70% от суммы операции, но не более 1 500 руб. </w:t>
              <w:br w:type="textWrapping" w:clear="all"/>
              <w:t xml:space="preserve">за операцию</w:t>
            </w:r>
            <w:r>
              <w:rPr>
                <w:rFonts w:ascii="Times New Roman" w:hAnsi="Times New Roman"/>
              </w:rPr>
            </w:r>
          </w:p>
        </w:tc>
        <w:tc>
          <w:tcPr>
            <w:tcW w:w="2850" w:type="dxa"/>
            <w:textDirection w:val="lrTb"/>
            <w:vAlign w:val="center"/>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1</w:t>
            </w:r>
            <w:r>
              <w:rPr>
                <w:rFonts w:ascii="Times New Roman" w:hAnsi="Times New Roman"/>
              </w:rPr>
              <w:t xml:space="preserve">3.5.2.</w:t>
            </w:r>
          </w:p>
        </w:tc>
        <w:tc>
          <w:tcPr>
            <w:tcW w:w="3260" w:type="dxa"/>
            <w:textDirection w:val="lrTb"/>
            <w:vAlign w:val="top"/>
          </w:tcPr>
          <w:p>
            <w:pPr>
              <w:pStyle w:val="Normal"/>
              <w:spacing w:before="40" w:after="40" w:line="240" w:lineRule="auto"/>
              <w:ind w:left="74"/>
              <w:jc w:val="both"/>
              <w:rPr>
                <w:rFonts w:ascii="Times New Roman" w:hAnsi="Times New Roman"/>
              </w:rPr>
            </w:pPr>
            <w:r>
              <w:rPr>
                <w:rFonts w:ascii="Times New Roman" w:hAnsi="Times New Roman"/>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977" w:type="dxa"/>
            <w:textDirection w:val="lrTb"/>
            <w:vAlign w:val="top"/>
          </w:tcPr>
          <w:p>
            <w:pPr>
              <w:pStyle w:val="Normal"/>
              <w:spacing w:before="40" w:after="40" w:line="240" w:lineRule="auto"/>
              <w:ind w:left="72"/>
              <w:jc w:val="center"/>
              <w:rPr>
                <w:rFonts w:ascii="Times New Roman" w:hAnsi="Times New Roman"/>
              </w:rPr>
            </w:pPr>
            <w:r>
              <w:rPr>
                <w:rFonts w:ascii="Times New Roman" w:hAnsi="Times New Roman" w:eastAsia="Times New Roman"/>
                <w:lang w:eastAsia="ru-RU"/>
              </w:rPr>
              <w:t xml:space="preserve"> Не взимается</w:t>
            </w:r>
            <w:r>
              <w:rPr>
                <w:rFonts w:ascii="Times New Roman" w:hAnsi="Times New Roman"/>
              </w:rPr>
            </w:r>
          </w:p>
        </w:tc>
        <w:tc>
          <w:tcPr>
            <w:tcW w:w="2850" w:type="dxa"/>
            <w:textDirection w:val="lrTb"/>
            <w:vAlign w:val="center"/>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textDirection w:val="lrTb"/>
            <w:vAlign w:val="top"/>
          </w:tcPr>
          <w:p>
            <w:pPr>
              <w:pStyle w:val="Normal"/>
              <w:spacing w:before="40" w:after="0" w:line="240" w:lineRule="auto"/>
              <w:jc w:val="center"/>
              <w:rPr>
                <w:rFonts w:ascii="Times New Roman" w:hAnsi="Times New Roman"/>
                <w:color w:val="000000"/>
              </w:rPr>
            </w:pPr>
            <w:r>
              <w:rPr>
                <w:rFonts w:ascii="Times New Roman" w:hAnsi="Times New Roman"/>
                <w:color w:val="000000"/>
              </w:rPr>
              <w:t xml:space="preserve">13.6.</w:t>
            </w:r>
          </w:p>
        </w:tc>
        <w:tc>
          <w:tcPr>
            <w:tcW w:w="3260" w:type="dxa"/>
            <w:textDirection w:val="lrTb"/>
            <w:vAlign w:val="top"/>
          </w:tcPr>
          <w:p>
            <w:pPr>
              <w:pStyle w:val="Normal"/>
              <w:tabs>
                <w:tab w:val="left" w:pos="708" w:leader="none"/>
                <w:tab w:val="center" w:pos="4677" w:leader="none"/>
                <w:tab w:val="right" w:pos="9355" w:leader="none"/>
              </w:tabs>
              <w:spacing w:before="40" w:after="0" w:line="240" w:lineRule="auto"/>
              <w:jc w:val="both"/>
              <w:rPr>
                <w:rFonts w:ascii="Times New Roman" w:hAnsi="Times New Roman" w:eastAsia="Times New Roman"/>
                <w:bCs/>
                <w:lang w:eastAsia="ru-RU"/>
              </w:rPr>
            </w:pPr>
            <w:r>
              <w:rPr>
                <w:rFonts w:ascii="Times New Roman" w:hAnsi="Times New Roman"/>
              </w:rPr>
              <w:t xml:space="preserve">Комиссия за совершение операции с использованием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ascii="Times New Roman" w:hAnsi="Times New Roman" w:eastAsia="Times New Roman"/>
                <w:bCs/>
                <w:lang w:eastAsia="ru-RU"/>
              </w:rPr>
            </w:r>
          </w:p>
        </w:tc>
        <w:tc>
          <w:tcPr>
            <w:tcW w:w="2977" w:type="dxa"/>
            <w:textDirection w:val="lrTb"/>
            <w:vAlign w:val="top"/>
          </w:tcPr>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0,1 руб. за операцию в сумме до 125,00 руб. (включительно);</w:t>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0,24 руб. за операцию в сумме от 125,01 руб. до 250,00 руб. (включительно);</w:t>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0,60 руб. за операцию в сумме от 250,01 руб. до </w:t>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1 000,00 руб. (включительно);</w:t>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1,60 руб. за операцию в сумме от 1 000,01 руб. до </w:t>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3 000,00 руб. (включительно);</w:t>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4,00 руб. за операцию в сумме от 3 000,01 руб. до </w:t>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6 000,00 рублей (включительно);</w:t>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6,00 руб. за операцию в сумме от 6 000,01 руб. до </w:t>
            </w:r>
          </w:p>
          <w:p>
            <w:pPr>
              <w:pStyle w:val="Normal"/>
              <w:tabs>
                <w:tab w:val="left" w:pos="708" w:leader="none"/>
                <w:tab w:val="center" w:pos="4677" w:leader="none"/>
                <w:tab w:val="right" w:pos="9355" w:leader="none"/>
              </w:tabs>
              <w:spacing w:before="40" w:after="0" w:line="240" w:lineRule="auto"/>
              <w:jc w:val="center"/>
              <w:rPr>
                <w:rFonts w:ascii="Times New Roman" w:hAnsi="Times New Roman"/>
                <w:lang w:eastAsia="en-US"/>
              </w:rPr>
            </w:pPr>
            <w:r>
              <w:rPr>
                <w:rFonts w:ascii="Times New Roman" w:hAnsi="Times New Roman"/>
                <w:lang w:eastAsia="en-US"/>
              </w:rPr>
              <w:t xml:space="preserve">999 999,99 руб. (включительно)</w:t>
            </w:r>
            <w:r>
              <w:rPr>
                <w:rFonts w:ascii="Times New Roman" w:hAnsi="Times New Roman"/>
                <w:lang w:eastAsia="en-US"/>
              </w:rPr>
            </w:r>
          </w:p>
        </w:tc>
        <w:tc>
          <w:tcPr>
            <w:tcW w:w="2850" w:type="dxa"/>
            <w:textDirection w:val="lrTb"/>
            <w:vAlign w:val="center"/>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r>
          </w:p>
        </w:tc>
      </w:tr>
    </w:tbl>
    <w:p>
      <w:pPr>
        <w:pStyle w:val="Normal"/>
        <w:spacing w:before="240" w:after="12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u w:val="single"/>
          <w:lang w:eastAsia="ru-RU"/>
        </w:rPr>
        <w:t xml:space="preserve">Примечание:</w:t>
      </w:r>
      <w:r>
        <w:rPr>
          <w:rFonts w:ascii="Times New Roman" w:hAnsi="Times New Roman" w:eastAsia="Times New Roman"/>
          <w:sz w:val="20"/>
          <w:szCs w:val="20"/>
          <w:lang w:eastAsia="ru-RU"/>
        </w:rPr>
        <w:t xml:space="preserve"> </w:t>
      </w:r>
    </w:p>
    <w:p>
      <w:pPr>
        <w:pStyle w:val="Normal"/>
        <w:spacing w:after="120" w:line="240" w:lineRule="auto"/>
        <w:jc w:val="both"/>
        <w:rPr>
          <w:rFonts w:ascii="Times New Roman" w:hAnsi="Times New Roman" w:eastAsia="Times New Roman"/>
          <w:lang w:eastAsia="ru-RU"/>
        </w:rPr>
      </w:pPr>
      <w:r>
        <w:rPr>
          <w:rFonts w:ascii="Times New Roman" w:hAnsi="Times New Roman"/>
          <w:sz w:val="20"/>
          <w:szCs w:val="20"/>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ascii="Times New Roman" w:hAnsi="Times New Roman" w:eastAsia="Times New Roman"/>
          <w:sz w:val="20"/>
          <w:szCs w:val="20"/>
          <w:lang w:eastAsia="ru-RU"/>
        </w:rPr>
        <w:t xml:space="preserve">.</w:t>
      </w:r>
      <w:r>
        <w:rPr>
          <w:rFonts w:ascii="Times New Roman" w:hAnsi="Times New Roman" w:eastAsia="Times New Roman"/>
          <w:lang w:eastAsia="ru-RU"/>
        </w:rPr>
      </w:r>
    </w:p>
    <w:p>
      <w:pPr>
        <w:pStyle w:val="Normal"/>
        <w:spacing w:before="120" w:after="120" w:line="240" w:lineRule="auto"/>
        <w:jc w:val="center"/>
        <w:rPr>
          <w:rFonts w:ascii="Times New Roman" w:hAnsi="Times New Roman" w:eastAsia="Times New Roman"/>
          <w:sz w:val="16"/>
          <w:szCs w:val="16"/>
          <w:lang w:val="en-US" w:eastAsia="ru-RU"/>
        </w:rPr>
      </w:pPr>
      <w:r>
        <w:rPr>
          <w:rFonts w:ascii="Times New Roman" w:hAnsi="Times New Roman" w:eastAsia="Times New Roman"/>
          <w:b/>
          <w:sz w:val="24"/>
          <w:szCs w:val="24"/>
          <w:lang w:eastAsia="ru-RU"/>
        </w:rPr>
        <w:br w:type="page" w:clear="all"/>
      </w:r>
      <w:r>
        <w:rPr>
          <w:rFonts w:ascii="Times New Roman" w:hAnsi="Times New Roman" w:eastAsia="Times New Roman"/>
          <w:b/>
          <w:sz w:val="24"/>
          <w:szCs w:val="24"/>
          <w:lang w:eastAsia="ru-RU"/>
        </w:rPr>
        <w:t xml:space="preserve">14. Депозитарные услуги</w:t>
      </w:r>
      <w:r>
        <w:rPr>
          <w:rFonts w:ascii="Times New Roman" w:hAnsi="Times New Roman" w:eastAsia="Times New Roman"/>
          <w:b/>
          <w:bCs/>
          <w:sz w:val="24"/>
          <w:szCs w:val="24"/>
          <w:vertAlign w:val="superscript"/>
          <w:lang w:eastAsia="ru-RU"/>
        </w:rPr>
        <w:footnoteReference w:id="6"/>
        <w:t xml:space="preserve">*</w:t>
      </w:r>
      <w:r>
        <w:rPr>
          <w:rFonts w:ascii="Times New Roman" w:hAnsi="Times New Roman" w:eastAsia="Times New Roman"/>
          <w:b/>
          <w:bCs/>
          <w:sz w:val="24"/>
          <w:szCs w:val="24"/>
          <w:vertAlign w:val="superscript"/>
          <w:lang w:val="en-US" w:eastAsia="ru-RU"/>
        </w:rPr>
        <w:t xml:space="preserve">*</w:t>
      </w:r>
      <w:r>
        <w:rPr>
          <w:rFonts w:ascii="Times New Roman" w:hAnsi="Times New Roman"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1088"/>
        <w:gridCol w:w="3027"/>
        <w:gridCol w:w="310"/>
        <w:gridCol w:w="1748"/>
        <w:gridCol w:w="1304"/>
        <w:gridCol w:w="2660"/>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center"/>
          </w:tcPr>
          <w:p>
            <w:pPr>
              <w:pStyle w:val="Normal"/>
              <w:tabs>
                <w:tab w:val="left" w:pos="4464" w:leader="none"/>
                <w:tab w:val="left" w:pos="5760" w:leader="none"/>
              </w:tabs>
              <w:spacing w:before="40" w:after="40" w:line="240" w:lineRule="auto"/>
              <w:ind w:right="-17"/>
              <w:jc w:val="center"/>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w:t>
            </w:r>
            <w:r>
              <w:rPr>
                <w:rFonts w:ascii="Times New Roman" w:hAnsi="Times New Roman" w:eastAsia="Times New Roman"/>
                <w:b/>
                <w:iCs/>
                <w:sz w:val="20"/>
                <w:szCs w:val="20"/>
                <w:lang w:eastAsia="ru-RU"/>
              </w:rPr>
              <w:t xml:space="preserve"> </w:t>
            </w:r>
            <w:r>
              <w:rPr>
                <w:rFonts w:ascii="Times New Roman" w:hAnsi="Times New Roman" w:eastAsia="Times New Roman"/>
                <w:b/>
                <w:iCs/>
                <w:sz w:val="20"/>
                <w:szCs w:val="20"/>
                <w:lang w:eastAsia="ru-RU"/>
              </w:rPr>
              <w:t xml:space="preserve">п/п</w:t>
            </w:r>
          </w:p>
        </w:tc>
        <w:tc>
          <w:tcPr>
            <w:tcW w:w="1646" w:type="pct"/>
            <w:gridSpan w:val="2"/>
            <w:textDirection w:val="lrTb"/>
            <w:vAlign w:val="center"/>
          </w:tcPr>
          <w:p>
            <w:pPr>
              <w:pStyle w:val="Normal"/>
              <w:keepNext/>
              <w:spacing w:before="40" w:after="40" w:line="240" w:lineRule="auto"/>
              <w:jc w:val="center"/>
              <w:outlineLvl w:val="7"/>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Наименование услуги</w:t>
            </w:r>
          </w:p>
        </w:tc>
        <w:tc>
          <w:tcPr>
            <w:tcW w:w="1505" w:type="pct"/>
            <w:gridSpan w:val="2"/>
            <w:textDirection w:val="lrTb"/>
            <w:vAlign w:val="center"/>
          </w:tcPr>
          <w:p>
            <w:pPr>
              <w:pStyle w:val="Normal"/>
              <w:keepNext/>
              <w:spacing w:before="40" w:after="40" w:line="240" w:lineRule="auto"/>
              <w:ind w:left="43" w:right="63"/>
              <w:jc w:val="center"/>
              <w:outlineLvl w:val="2"/>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Тариф</w:t>
            </w:r>
          </w:p>
        </w:tc>
        <w:tc>
          <w:tcPr>
            <w:tcW w:w="1312" w:type="pct"/>
            <w:textDirection w:val="lrTb"/>
            <w:vAlign w:val="center"/>
          </w:tcPr>
          <w:p>
            <w:pPr>
              <w:pStyle w:val="Normal"/>
              <w:tabs>
                <w:tab w:val="left" w:pos="4464" w:leader="none"/>
                <w:tab w:val="left" w:pos="5760" w:leader="none"/>
              </w:tabs>
              <w:spacing w:before="40" w:after="40" w:line="240" w:lineRule="auto"/>
              <w:ind w:left="-2" w:right="-18"/>
              <w:jc w:val="center"/>
              <w:rPr>
                <w:rFonts w:ascii="Times New Roman" w:hAnsi="Times New Roman" w:eastAsia="Times New Roman"/>
                <w:b/>
                <w:iCs/>
                <w:sz w:val="20"/>
                <w:szCs w:val="20"/>
                <w:lang w:eastAsia="ru-RU"/>
              </w:rPr>
            </w:pPr>
            <w:r>
              <w:rPr>
                <w:rFonts w:ascii="Times New Roman" w:hAnsi="Times New Roman" w:eastAsia="Times New Roman"/>
                <w:b/>
                <w:iCs/>
                <w:sz w:val="20"/>
                <w:szCs w:val="20"/>
                <w:lang w:eastAsia="ru-RU"/>
              </w:rPr>
              <w:t xml:space="preserve">Примечание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14.1.</w:t>
            </w:r>
          </w:p>
        </w:tc>
        <w:tc>
          <w:tcPr>
            <w:tcW w:w="4463" w:type="pct"/>
            <w:gridSpan w:val="5"/>
            <w:textDirection w:val="lrTb"/>
            <w:vAlign w:val="top"/>
          </w:tcPr>
          <w:p>
            <w:pPr>
              <w:pStyle w:val="Normal"/>
              <w:spacing w:before="120" w:after="120" w:line="240" w:lineRule="auto"/>
              <w:jc w:val="both"/>
              <w:rPr>
                <w:rFonts w:ascii="Times New Roman" w:hAnsi="Times New Roman" w:eastAsia="Arial Unicode MS"/>
                <w:i/>
                <w:iCs/>
                <w:lang w:eastAsia="ru-RU"/>
              </w:rPr>
            </w:pPr>
            <w:r>
              <w:rPr>
                <w:rFonts w:ascii="Times New Roman" w:hAnsi="Times New Roman" w:eastAsia="Times New Roman"/>
                <w:bCs/>
                <w:lang w:eastAsia="ru-RU"/>
              </w:rPr>
              <w:t xml:space="preserve">Административные операции</w:t>
            </w:r>
            <w:r>
              <w:rPr>
                <w:rFonts w:ascii="Times New Roman" w:hAnsi="Times New Roman" w:eastAsia="Arial Unicode MS"/>
                <w:i/>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14.1.1.</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Arial Unicode MS"/>
                <w:bCs/>
                <w:lang w:eastAsia="ru-RU"/>
              </w:rPr>
            </w:pPr>
            <w:r>
              <w:rPr>
                <w:rFonts w:ascii="Times New Roman" w:hAnsi="Times New Roman" w:eastAsia="Times New Roman"/>
                <w:bCs/>
                <w:lang w:eastAsia="ru-RU"/>
              </w:rPr>
              <w:t xml:space="preserve">Открытие счета депо</w:t>
            </w:r>
            <w:r>
              <w:rPr>
                <w:rFonts w:ascii="Times New Roman" w:hAnsi="Times New Roman" w:eastAsia="Arial Unicode MS"/>
                <w:bCs/>
                <w:lang w:eastAsia="ru-RU"/>
              </w:rPr>
            </w:r>
          </w:p>
        </w:tc>
        <w:tc>
          <w:tcPr>
            <w:tcW w:w="1505" w:type="pct"/>
            <w:gridSpan w:val="2"/>
            <w:textDirection w:val="lrTb"/>
            <w:vAlign w:val="top"/>
          </w:tcPr>
          <w:p>
            <w:pPr>
              <w:pStyle w:val="UserStyle_1"/>
              <w:spacing w:before="40" w:after="40"/>
              <w:jc w:val="center"/>
              <w:rPr>
                <w:rFonts w:eastAsia="Arial Unicode MS"/>
                <w:iCs/>
                <w:sz w:val="22"/>
                <w:szCs w:val="22"/>
              </w:rPr>
            </w:pPr>
            <w:r>
              <w:rPr>
                <w:rFonts w:eastAsia="Arial Unicode MS"/>
                <w:iCs/>
                <w:sz w:val="22"/>
                <w:szCs w:val="22"/>
              </w:rPr>
              <w:t xml:space="preserve">2 000 руб., </w:t>
            </w:r>
          </w:p>
          <w:p>
            <w:pPr>
              <w:pStyle w:val="Normal"/>
              <w:spacing w:before="40" w:after="40" w:line="240" w:lineRule="auto"/>
              <w:jc w:val="center"/>
              <w:rPr>
                <w:rFonts w:ascii="Times New Roman" w:hAnsi="Times New Roman" w:eastAsia="Arial Unicode MS"/>
                <w:lang w:eastAsia="ru-RU"/>
              </w:rPr>
            </w:pPr>
            <w:r>
              <w:rPr>
                <w:rFonts w:ascii="Times New Roman" w:hAnsi="Times New Roman" w:eastAsia="Arial Unicode MS"/>
                <w:iCs/>
              </w:rPr>
              <w:t xml:space="preserve">100 руб. за каждый последующий счет</w:t>
            </w:r>
            <w:r>
              <w:rPr>
                <w:rFonts w:ascii="Times New Roman" w:hAnsi="Times New Roman" w:eastAsia="Arial Unicode MS"/>
                <w:lang w:eastAsia="ru-RU"/>
              </w:rPr>
            </w:r>
          </w:p>
        </w:tc>
        <w:tc>
          <w:tcPr>
            <w:tcW w:w="1312" w:type="pct"/>
            <w:textDirection w:val="lrTb"/>
            <w:vAlign w:val="top"/>
          </w:tcPr>
          <w:p>
            <w:pPr>
              <w:pStyle w:val="Normal"/>
              <w:spacing w:before="40" w:after="40" w:line="240" w:lineRule="auto"/>
              <w:jc w:val="center"/>
              <w:rPr>
                <w:rFonts w:ascii="Times New Roman" w:hAnsi="Times New Roman" w:eastAsia="Arial Unicode MS"/>
                <w:i/>
                <w:iCs/>
                <w:lang w:eastAsia="ru-RU"/>
              </w:rPr>
            </w:pPr>
            <w:r>
              <w:rPr>
                <w:rFonts w:ascii="Times New Roman" w:hAnsi="Times New Roman" w:eastAsia="Arial Unicode MS"/>
                <w:i/>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.1.2.</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Arial Unicode MS"/>
                <w:bCs/>
                <w:lang w:eastAsia="ru-RU"/>
              </w:rPr>
            </w:pPr>
            <w:r>
              <w:rPr>
                <w:rFonts w:ascii="Times New Roman" w:hAnsi="Times New Roman" w:eastAsia="Times New Roman"/>
                <w:bCs/>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ascii="Times New Roman" w:hAnsi="Times New Roman" w:eastAsia="Arial Unicode MS"/>
                <w:bCs/>
                <w:lang w:eastAsia="ru-RU"/>
              </w:rPr>
            </w:r>
          </w:p>
        </w:tc>
        <w:tc>
          <w:tcPr>
            <w:tcW w:w="1505" w:type="pct"/>
            <w:gridSpan w:val="2"/>
            <w:textDirection w:val="lrTb"/>
            <w:vAlign w:val="top"/>
          </w:tcPr>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 </w:t>
            </w:r>
            <w:r>
              <w:rPr>
                <w:rFonts w:ascii="Times New Roman" w:hAnsi="Times New Roman" w:eastAsia="Times New Roman"/>
                <w:lang w:eastAsia="ru-RU"/>
              </w:rPr>
            </w:r>
          </w:p>
          <w:p>
            <w:pPr>
              <w:pStyle w:val="Normal"/>
              <w:spacing w:after="0" w:line="240" w:lineRule="auto"/>
              <w:jc w:val="center"/>
              <w:rPr>
                <w:rFonts w:ascii="Times New Roman" w:hAnsi="Times New Roman" w:eastAsia="Arial Unicode MS"/>
                <w:lang w:eastAsia="ru-RU"/>
              </w:rPr>
            </w:pPr>
            <w:r>
              <w:rPr>
                <w:rFonts w:ascii="Times New Roman" w:hAnsi="Times New Roman" w:eastAsia="Times New Roman"/>
                <w:lang w:eastAsia="ru-RU"/>
              </w:rPr>
              <w:t xml:space="preserve">за каждый раздел</w:t>
            </w:r>
            <w:r>
              <w:rPr>
                <w:rFonts w:ascii="Times New Roman" w:hAnsi="Times New Roman" w:eastAsia="Arial Unicode MS"/>
                <w:lang w:eastAsia="ru-RU"/>
              </w:rPr>
            </w:r>
          </w:p>
        </w:tc>
        <w:tc>
          <w:tcPr>
            <w:tcW w:w="1312" w:type="pct"/>
            <w:textDirection w:val="lrTb"/>
            <w:vAlign w:val="top"/>
          </w:tcPr>
          <w:p>
            <w:pPr>
              <w:pStyle w:val="Normal"/>
              <w:spacing w:before="40" w:after="40" w:line="240" w:lineRule="auto"/>
              <w:jc w:val="center"/>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.1.3.</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Ведение счета депо</w:t>
            </w:r>
            <w:r>
              <w:rPr>
                <w:rFonts w:ascii="Times New Roman" w:hAnsi="Times New Roman" w:eastAsia="Arial Unicode MS"/>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p>
        </w:tc>
        <w:tc>
          <w:tcPr>
            <w:tcW w:w="1312" w:type="pct"/>
            <w:textDirection w:val="lrTb"/>
            <w:vAlign w:val="top"/>
          </w:tcPr>
          <w:p>
            <w:pPr>
              <w:pStyle w:val="Normal"/>
              <w:spacing w:before="40" w:after="40" w:line="240" w:lineRule="auto"/>
              <w:jc w:val="center"/>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14.1.4</w:t>
            </w:r>
          </w:p>
        </w:tc>
        <w:tc>
          <w:tcPr>
            <w:tcW w:w="1646" w:type="pct"/>
            <w:gridSpan w:val="2"/>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rPr>
              <w:t xml:space="preserve">Открытие счета номинального держателя АО «Россельхозбанк» в реестре владельцев ценных бумаг</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rPr>
            </w:pPr>
            <w:r>
              <w:rPr>
                <w:rFonts w:ascii="Times New Roman" w:hAnsi="Times New Roman" w:eastAsia="Times New Roman"/>
                <w:iCs/>
              </w:rPr>
              <w:t xml:space="preserve">20 000 руб.</w:t>
            </w:r>
            <w:r>
              <w:rPr>
                <w:rFonts w:ascii="Times New Roman" w:hAnsi="Times New Roman" w:eastAsia="Times New Roman"/>
              </w:rPr>
            </w:r>
          </w:p>
        </w:tc>
        <w:tc>
          <w:tcPr>
            <w:tcW w:w="1312" w:type="pct"/>
            <w:textDirection w:val="lrTb"/>
            <w:vAlign w:val="top"/>
          </w:tcPr>
          <w:p>
            <w:pPr>
              <w:pStyle w:val="Normal"/>
              <w:spacing w:before="40" w:after="40" w:line="240" w:lineRule="auto"/>
              <w:jc w:val="center"/>
              <w:rPr>
                <w:rFonts w:ascii="Times New Roman" w:hAnsi="Times New Roman" w:eastAsia="Times New Roman"/>
                <w:i/>
                <w:iCs/>
                <w:lang w:eastAsia="ru-RU"/>
              </w:rPr>
            </w:pPr>
            <w:r>
              <w:rPr>
                <w:rFonts w:ascii="Times New Roman" w:hAnsi="Times New Roman" w:eastAsia="Times New Roman"/>
                <w:i/>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.1.</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rPr>
                <w:rFonts w:ascii="Times New Roman" w:hAnsi="Times New Roman" w:eastAsia="Arial Unicode MS"/>
                <w:bCs/>
                <w:lang w:eastAsia="ru-RU"/>
              </w:rPr>
            </w:pPr>
            <w:r>
              <w:rPr>
                <w:rFonts w:ascii="Times New Roman" w:hAnsi="Times New Roman" w:eastAsia="Times New Roman"/>
                <w:bCs/>
                <w:lang w:eastAsia="ru-RU"/>
              </w:rPr>
              <w:t xml:space="preserve">Закрытие счета депо</w:t>
            </w:r>
            <w:r>
              <w:rPr>
                <w:rFonts w:ascii="Times New Roman" w:hAnsi="Times New Roman" w:eastAsia="Arial Unicode MS"/>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 </w:t>
            </w:r>
            <w:r>
              <w:rPr>
                <w:rFonts w:ascii="Times New Roman" w:hAnsi="Times New Roman" w:eastAsia="Arial Unicode MS"/>
                <w:lang w:eastAsia="ru-RU"/>
              </w:rPr>
            </w:r>
          </w:p>
        </w:tc>
        <w:tc>
          <w:tcPr>
            <w:tcW w:w="1312" w:type="pct"/>
            <w:textDirection w:val="lrTb"/>
            <w:vAlign w:val="top"/>
          </w:tcPr>
          <w:p>
            <w:pPr>
              <w:pStyle w:val="Normal"/>
              <w:spacing w:before="40" w:after="40" w:line="240" w:lineRule="auto"/>
              <w:jc w:val="center"/>
              <w:rPr>
                <w:rFonts w:ascii="Times New Roman" w:hAnsi="Times New Roman" w:eastAsia="Arial Unicode MS"/>
                <w:i/>
                <w:iCs/>
                <w:lang w:eastAsia="ru-RU"/>
              </w:rPr>
            </w:pPr>
            <w:r>
              <w:rPr>
                <w:rFonts w:ascii="Times New Roman" w:hAnsi="Times New Roman" w:eastAsia="Times New Roman"/>
                <w:i/>
                <w:iCs/>
                <w:lang w:eastAsia="ru-RU"/>
              </w:rPr>
              <w:t xml:space="preserve"> </w:t>
            </w:r>
            <w:r>
              <w:rPr>
                <w:rFonts w:ascii="Times New Roman" w:hAnsi="Times New Roman" w:eastAsia="Arial Unicode MS"/>
                <w:i/>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14.2.</w:t>
            </w:r>
          </w:p>
        </w:tc>
        <w:tc>
          <w:tcPr>
            <w:tcW w:w="4463" w:type="pct"/>
            <w:gridSpan w:val="5"/>
            <w:textDirection w:val="lrTb"/>
            <w:vAlign w:val="top"/>
          </w:tcPr>
          <w:p>
            <w:pPr>
              <w:pStyle w:val="Normal"/>
              <w:spacing w:before="120" w:after="120" w:line="240" w:lineRule="auto"/>
              <w:jc w:val="both"/>
              <w:rPr>
                <w:rFonts w:ascii="Times New Roman" w:hAnsi="Times New Roman" w:eastAsia="Times New Roman"/>
                <w:i/>
                <w:iCs/>
                <w:lang w:eastAsia="ru-RU"/>
              </w:rPr>
            </w:pPr>
            <w:r>
              <w:rPr>
                <w:rFonts w:ascii="Times New Roman" w:hAnsi="Times New Roman" w:eastAsia="Times New Roman"/>
                <w:bCs/>
                <w:lang w:eastAsia="ru-RU"/>
              </w:rPr>
              <w:t xml:space="preserve">Хранение и учет ценных бумаг</w:t>
            </w:r>
            <w:r>
              <w:rPr>
                <w:rFonts w:ascii="Times New Roman" w:hAnsi="Times New Roman" w:eastAsia="Times New Roman"/>
                <w:i/>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.2.1.</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rPr>
                <w:rFonts w:ascii="Times New Roman" w:hAnsi="Times New Roman" w:eastAsia="Arial Unicode MS"/>
                <w:bCs/>
              </w:rPr>
            </w:pPr>
            <w:r>
              <w:rPr>
                <w:rFonts w:ascii="Times New Roman" w:hAnsi="Times New Roman"/>
                <w:bCs/>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ascii="Times New Roman" w:hAnsi="Times New Roman" w:eastAsia="Arial Unicode MS"/>
                <w:bCs/>
              </w:rPr>
            </w:r>
          </w:p>
        </w:tc>
        <w:tc>
          <w:tcPr>
            <w:tcW w:w="1505" w:type="pct"/>
            <w:gridSpan w:val="2"/>
            <w:textDirection w:val="lrTb"/>
            <w:vAlign w:val="top"/>
          </w:tcPr>
          <w:p>
            <w:pPr>
              <w:pStyle w:val="Normal"/>
              <w:spacing w:after="0" w:line="240" w:lineRule="auto"/>
              <w:jc w:val="center"/>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в месяц, свыше 50 млн. руб. - 0,06% годовых, </w:t>
            </w:r>
            <w:r>
              <w:rPr>
                <w:rFonts w:ascii="Times New Roman" w:hAnsi="Times New Roman"/>
                <w:bCs/>
              </w:rPr>
              <w:br w:type="textWrapping" w:clear="all"/>
            </w:r>
            <w:r>
              <w:rPr>
                <w:rFonts w:ascii="Times New Roman" w:hAnsi="Times New Roman"/>
                <w:bCs/>
              </w:rPr>
              <w:t xml:space="preserve">минимум 300 руб. в месяц</w:t>
            </w:r>
          </w:p>
          <w:p>
            <w:pPr>
              <w:pStyle w:val="Normal"/>
              <w:tabs>
                <w:tab w:val="left" w:pos="4464" w:leader="none"/>
                <w:tab w:val="left" w:pos="5760" w:leader="none"/>
              </w:tabs>
              <w:spacing w:before="40" w:after="40" w:line="240" w:lineRule="auto"/>
              <w:ind w:right="-17"/>
              <w:jc w:val="center"/>
              <w:rPr>
                <w:rFonts w:ascii="Times New Roman" w:hAnsi="Times New Roman"/>
              </w:rPr>
            </w:pPr>
            <w:r>
              <w:rPr>
                <w:rFonts w:ascii="Times New Roman" w:hAnsi="Times New Roman"/>
                <w:bCs/>
              </w:rPr>
              <w:t xml:space="preserve">Облигаций до 50 млн. руб. (включительно) - 0,06% годовых, минимум 300 руб. в месяц, свыше 50 млн. руб. - 0,05% годовых</w:t>
            </w:r>
            <w:r>
              <w:rPr>
                <w:rFonts w:ascii="Times New Roman" w:hAnsi="Times New Roman"/>
                <w:bCs/>
              </w:rPr>
              <w:t xml:space="preserve">,</w:t>
            </w:r>
            <w:r>
              <w:rPr>
                <w:rFonts w:ascii="Times New Roman" w:hAnsi="Times New Roman"/>
                <w:bCs/>
              </w:rPr>
              <w:t xml:space="preserve"> </w:t>
            </w:r>
            <w:r>
              <w:rPr>
                <w:rFonts w:ascii="Times New Roman" w:hAnsi="Times New Roman"/>
                <w:bCs/>
              </w:rPr>
              <w:br w:type="textWrapping" w:clear="all"/>
            </w:r>
            <w:r>
              <w:rPr>
                <w:rFonts w:ascii="Times New Roman" w:hAnsi="Times New Roman"/>
                <w:bCs/>
              </w:rPr>
              <w:t xml:space="preserve">минимум 300 руб. в месяц</w:t>
            </w:r>
            <w:r>
              <w:rPr>
                <w:rFonts w:ascii="Times New Roman" w:hAnsi="Times New Roman"/>
              </w:rPr>
            </w:r>
          </w:p>
        </w:tc>
        <w:tc>
          <w:tcPr>
            <w:tcW w:w="1312" w:type="pct"/>
            <w:textDirection w:val="lrTb"/>
            <w:vAlign w:val="top"/>
          </w:tcPr>
          <w:p>
            <w:pPr>
              <w:pStyle w:val="Normal"/>
              <w:tabs>
                <w:tab w:val="left" w:pos="4464" w:leader="none"/>
                <w:tab w:val="left" w:pos="5760" w:leader="none"/>
              </w:tabs>
              <w:spacing w:before="40" w:after="40" w:line="240" w:lineRule="auto"/>
              <w:ind w:right="-17"/>
              <w:jc w:val="both"/>
              <w:rPr>
                <w:rFonts w:ascii="Times New Roman" w:hAnsi="Times New Roman"/>
              </w:rPr>
            </w:pPr>
            <w:r>
              <w:rPr>
                <w:rFonts w:ascii="Times New Roman" w:hAnsi="Times New Roman"/>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.2.2.</w:t>
            </w:r>
          </w:p>
        </w:tc>
        <w:tc>
          <w:tcPr>
            <w:tcW w:w="1646" w:type="pct"/>
            <w:gridSpan w:val="2"/>
            <w:textDirection w:val="lrTb"/>
            <w:vAlign w:val="top"/>
          </w:tcPr>
          <w:p>
            <w:pPr>
              <w:pStyle w:val="Normal"/>
              <w:spacing w:before="40" w:after="40" w:line="240" w:lineRule="auto"/>
              <w:rPr>
                <w:rFonts w:ascii="Times New Roman" w:hAnsi="Times New Roman"/>
                <w:bCs/>
              </w:rPr>
            </w:pPr>
            <w:r>
              <w:rPr>
                <w:rFonts w:ascii="Times New Roman" w:hAnsi="Times New Roman"/>
                <w:bCs/>
              </w:rPr>
              <w:t xml:space="preserve">Депозитарный учет и/или хранение иностранных финансовых инструментов, выпущенных вне территории Российской Федерации</w:t>
            </w:r>
            <w:r>
              <w:rPr>
                <w:rFonts w:ascii="Times New Roman" w:hAnsi="Times New Roman"/>
                <w:bCs/>
              </w:rPr>
            </w:r>
          </w:p>
        </w:tc>
        <w:tc>
          <w:tcPr>
            <w:tcW w:w="1505" w:type="pct"/>
            <w:gridSpan w:val="2"/>
            <w:textDirection w:val="lrTb"/>
            <w:vAlign w:val="top"/>
          </w:tcPr>
          <w:p>
            <w:pPr>
              <w:pStyle w:val="Normal"/>
              <w:spacing w:after="0" w:line="240" w:lineRule="auto"/>
              <w:jc w:val="center"/>
              <w:rPr>
                <w:rFonts w:ascii="Times New Roman" w:hAnsi="Times New Roman"/>
                <w:bCs/>
              </w:rPr>
            </w:pPr>
            <w:r>
              <w:rPr>
                <w:rFonts w:ascii="Times New Roman" w:hAnsi="Times New Roman"/>
                <w:bCs/>
              </w:rPr>
              <w:t xml:space="preserve">Акций (депозитарных расписок) до 50 млн. руб. (включительно) - 0,07% годовых, минимум 300 руб. месяц, свыше 50 млн. руб. - 0,06% годовых, </w:t>
            </w:r>
            <w:r>
              <w:rPr>
                <w:rFonts w:ascii="Times New Roman" w:hAnsi="Times New Roman"/>
                <w:bCs/>
              </w:rPr>
              <w:br w:type="textWrapping" w:clear="all"/>
            </w:r>
            <w:r>
              <w:rPr>
                <w:rFonts w:ascii="Times New Roman" w:hAnsi="Times New Roman"/>
                <w:bCs/>
              </w:rPr>
              <w:t xml:space="preserve">минимум 300 руб. в месяц</w:t>
            </w:r>
          </w:p>
          <w:p>
            <w:pPr>
              <w:pStyle w:val="Normal"/>
              <w:spacing w:before="40" w:after="40" w:line="240" w:lineRule="auto"/>
              <w:jc w:val="center"/>
              <w:rPr>
                <w:rFonts w:ascii="Times New Roman" w:hAnsi="Times New Roman"/>
              </w:rPr>
            </w:pPr>
            <w:r>
              <w:rPr>
                <w:rFonts w:ascii="Times New Roman" w:hAnsi="Times New Roman"/>
                <w:bCs/>
              </w:rPr>
              <w:t xml:space="preserve">Облигаций до 50 млн. руб. (включительно) - 0,06% годовых, минимум 300 руб. в месяц, свыше 50 млн. руб. - 0,05% годовых, минимум </w:t>
            </w:r>
            <w:r>
              <w:rPr>
                <w:rFonts w:ascii="Times New Roman" w:hAnsi="Times New Roman"/>
                <w:bCs/>
              </w:rPr>
              <w:br w:type="textWrapping" w:clear="all"/>
            </w:r>
            <w:r>
              <w:rPr>
                <w:rFonts w:ascii="Times New Roman" w:hAnsi="Times New Roman"/>
                <w:bCs/>
              </w:rPr>
              <w:t xml:space="preserve">300 руб. в месяц</w:t>
            </w:r>
            <w:r>
              <w:rPr>
                <w:rFonts w:ascii="Times New Roman" w:hAnsi="Times New Roman"/>
                <w:bCs/>
              </w:rPr>
              <w:t xml:space="preserve"> </w:t>
            </w:r>
            <w:r>
              <w:rPr>
                <w:rFonts w:ascii="Times New Roman" w:hAnsi="Times New Roman"/>
                <w:bCs/>
              </w:rPr>
              <w:t xml:space="preserve">годовых</w:t>
            </w:r>
            <w:r>
              <w:rPr>
                <w:rFonts w:ascii="Times New Roman" w:hAnsi="Times New Roman"/>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rPr>
            </w:pPr>
            <w:r>
              <w:rPr>
                <w:rFonts w:ascii="Times New Roman" w:hAnsi="Times New Roman"/>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.2.3.</w:t>
            </w:r>
          </w:p>
        </w:tc>
        <w:tc>
          <w:tcPr>
            <w:tcW w:w="1646" w:type="pct"/>
            <w:gridSpan w:val="2"/>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Хранение неэмиссионных ценных бумаг</w:t>
            </w:r>
          </w:p>
        </w:tc>
        <w:tc>
          <w:tcPr>
            <w:tcW w:w="2817" w:type="pct"/>
            <w:gridSpan w:val="3"/>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val="en-US" w:eastAsia="ru-RU"/>
              </w:rPr>
              <w:t xml:space="preserve">14.2.3.1</w:t>
            </w:r>
            <w:r>
              <w:rPr>
                <w:rFonts w:ascii="Times New Roman" w:hAnsi="Times New Roman" w:eastAsia="Times New Roman"/>
                <w:bCs/>
                <w:lang w:eastAsia="ru-RU"/>
              </w:rPr>
              <w:t xml:space="preserve">.</w:t>
            </w:r>
          </w:p>
        </w:tc>
        <w:tc>
          <w:tcPr>
            <w:tcW w:w="1646" w:type="pct"/>
            <w:gridSpan w:val="2"/>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val="en-US" w:eastAsia="ru-RU"/>
              </w:rPr>
              <w:t xml:space="preserve">-</w:t>
            </w:r>
            <w:r>
              <w:rPr>
                <w:rFonts w:ascii="Times New Roman" w:hAnsi="Times New Roman" w:eastAsia="Times New Roman"/>
                <w:bCs/>
                <w:lang w:eastAsia="ru-RU"/>
              </w:rPr>
              <w:t xml:space="preserve"> имеющих номинальную стоимость</w:t>
            </w:r>
          </w:p>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lang w:eastAsia="ru-RU"/>
              </w:rPr>
            </w:pPr>
            <w:r>
              <w:rPr>
                <w:rFonts w:ascii="Times New Roman" w:hAnsi="Times New Roman" w:eastAsia="Times New Roman"/>
              </w:rPr>
              <w:t xml:space="preserve">Рассчитывается ежеквартально от номинальной стоимости ежедневного остатка ценных бумаг</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 xml:space="preserve">14.2.3.</w:t>
            </w:r>
            <w:r>
              <w:rPr>
                <w:rFonts w:ascii="Times New Roman" w:hAnsi="Times New Roman" w:eastAsia="Times New Roman"/>
                <w:bCs/>
                <w:lang w:eastAsia="ru-RU"/>
              </w:rPr>
              <w:t xml:space="preserve">2.</w:t>
            </w:r>
            <w:r>
              <w:rPr>
                <w:rFonts w:ascii="Times New Roman" w:hAnsi="Times New Roman" w:eastAsia="Times New Roman"/>
                <w:bCs/>
                <w:lang w:val="en-US"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 не имеющих номинальную стоимость</w:t>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rPr>
              <w:t xml:space="preserve">1 000 руб. в месяц</w:t>
            </w: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lang w:eastAsia="ru-RU"/>
              </w:rPr>
            </w:pPr>
            <w:r>
              <w:rPr>
                <w:rFonts w:ascii="Times New Roman" w:hAnsi="Times New Roman"/>
              </w:rPr>
              <w:t xml:space="preserve">Взимается ежеквартально независимо от количества ценных бумаг</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.2.4.</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вне территории Российской Федерации</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rPr>
              <w:t xml:space="preserve">500 руб. в месяц</w:t>
            </w: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lang w:eastAsia="ru-RU"/>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14.2.5.</w:t>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на территории Российской Федерации</w:t>
            </w:r>
          </w:p>
        </w:tc>
        <w:tc>
          <w:tcPr>
            <w:tcW w:w="1505" w:type="pct"/>
            <w:gridSpan w:val="2"/>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300 руб. в месяц</w:t>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r>
              <w:rPr>
                <w:rFonts w:ascii="Times New Roman" w:hAnsi="Times New Roman" w:eastAsia="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6</w:t>
            </w:r>
            <w:r>
              <w:rPr>
                <w:rFonts w:ascii="Times New Roman" w:hAnsi="Times New Roman" w:eastAsia="Times New Roman"/>
                <w:bCs/>
                <w:lang w:eastAsia="ru-RU"/>
              </w:rPr>
              <w:t xml:space="preserve">.</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Хранение и учет ценных бумаг, являющихся обеспечением по кредитам, выданным </w:t>
              <w:br w:type="textWrapping" w:clear="all"/>
              <w:t xml:space="preserve">АО «Россельхозбанк»</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Arial Unicode MS"/>
                <w:lang w:eastAsia="ru-RU"/>
              </w:rPr>
            </w:pPr>
            <w:r>
              <w:rPr>
                <w:rFonts w:ascii="Times New Roman" w:hAnsi="Times New Roman"/>
                <w:bCs/>
              </w:rPr>
              <w:t xml:space="preserve">0,035%, годовых минимум 100 руб. в месяц</w:t>
            </w:r>
            <w:r>
              <w:rPr>
                <w:rFonts w:ascii="Times New Roman" w:hAnsi="Times New Roman" w:eastAsia="Arial Unicode MS"/>
                <w:lang w:eastAsia="ru-RU"/>
              </w:rPr>
            </w:r>
          </w:p>
        </w:tc>
        <w:tc>
          <w:tcPr>
            <w:tcW w:w="1312" w:type="pct"/>
            <w:textDirection w:val="lrTb"/>
            <w:vAlign w:val="top"/>
          </w:tcPr>
          <w:p>
            <w:pPr>
              <w:pStyle w:val="Normal"/>
              <w:tabs>
                <w:tab w:val="left" w:pos="4464" w:leader="none"/>
                <w:tab w:val="left" w:pos="5760" w:leader="none"/>
              </w:tabs>
              <w:spacing w:before="40" w:after="40" w:line="240" w:lineRule="auto"/>
              <w:ind w:right="-17"/>
              <w:jc w:val="both"/>
              <w:rPr>
                <w:rFonts w:ascii="Times New Roman" w:hAnsi="Times New Roman" w:eastAsia="Times New Roman"/>
                <w:lang w:eastAsia="ru-RU"/>
              </w:rPr>
            </w:pPr>
            <w:r>
              <w:rPr>
                <w:rFonts w:ascii="Times New Roman" w:hAnsi="Times New Roman" w:eastAsia="Times New Roman"/>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ascii="Times New Roman" w:hAnsi="Times New Roman" w:eastAsia="Times New Roman"/>
                <w:lang w:eastAsia="ru-RU"/>
              </w:rPr>
            </w:r>
          </w:p>
        </w:tc>
      </w:tr>
      <w:tr>
        <w:trPr>
          <w:trHeight w:val="57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w:t>
            </w:r>
          </w:p>
        </w:tc>
        <w:tc>
          <w:tcPr>
            <w:tcW w:w="4463" w:type="pct"/>
            <w:gridSpan w:val="5"/>
            <w:textDirection w:val="lrTb"/>
            <w:vAlign w:val="top"/>
          </w:tcPr>
          <w:p>
            <w:pPr>
              <w:pStyle w:val="Normal"/>
              <w:spacing w:before="40" w:after="40" w:line="240" w:lineRule="auto"/>
              <w:jc w:val="both"/>
              <w:rPr>
                <w:rFonts w:ascii="Times New Roman" w:hAnsi="Times New Roman"/>
                <w:i/>
                <w:iCs/>
              </w:rPr>
            </w:pPr>
            <w:r>
              <w:rPr>
                <w:rFonts w:ascii="Times New Roman" w:hAnsi="Times New Roman"/>
                <w:bCs/>
              </w:rPr>
              <w:t xml:space="preserve">Хранение и учет на счете ДЕПО ценных бумаг Депонентов, </w:t>
            </w:r>
            <w:r>
              <w:rPr>
                <w:rFonts w:ascii="Times New Roman" w:hAnsi="Times New Roman"/>
                <w:bCs/>
                <w:iCs/>
              </w:rPr>
              <w:t xml:space="preserve">принятых </w:t>
              <w:br w:type="textWrapping" w:clear="all"/>
              <w:t xml:space="preserve">АО «Россельхозбанк» на брокерское обслуживание</w:t>
            </w:r>
            <w:r>
              <w:rPr>
                <w:rFonts w:ascii="Times New Roman" w:hAnsi="Times New Roman"/>
                <w:i/>
                <w:iCs/>
              </w:rPr>
            </w:r>
          </w:p>
        </w:tc>
      </w:tr>
      <w:tr>
        <w:trPr>
          <w:trHeight w:val="1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r>
          </w:p>
        </w:tc>
        <w:tc>
          <w:tcPr>
            <w:tcW w:w="1493" w:type="pct"/>
            <w:tcBorders>
              <w:righ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r>
          </w:p>
        </w:tc>
        <w:tc>
          <w:tcPr>
            <w:tcW w:w="1015" w:type="pct"/>
            <w:gridSpan w:val="2"/>
            <w:tcBorders>
              <w:left w:val="single" w:color="000000" w:sz="4" w:space="0"/>
              <w:right w:val="single" w:color="000000" w:sz="4" w:space="0"/>
            </w:tcBorders>
            <w:textDirection w:val="lrTb"/>
            <w:vAlign w:val="top"/>
          </w:tcPr>
          <w:p>
            <w:pPr>
              <w:pStyle w:val="Normal"/>
              <w:spacing w:before="40" w:after="40" w:line="240" w:lineRule="auto"/>
              <w:ind w:left="-72" w:right="-101"/>
              <w:jc w:val="center"/>
              <w:rPr>
                <w:rFonts w:ascii="Times New Roman" w:hAnsi="Times New Roman"/>
                <w:bCs/>
                <w:sz w:val="20"/>
                <w:szCs w:val="20"/>
              </w:rPr>
            </w:pPr>
            <w:r>
              <w:rPr>
                <w:rFonts w:ascii="Times New Roman" w:hAnsi="Times New Roman"/>
                <w:color w:val="000000"/>
                <w:sz w:val="20"/>
                <w:szCs w:val="20"/>
              </w:rPr>
              <w:t xml:space="preserve">Средневзвешенная стоимость</w:t>
            </w:r>
            <w:r>
              <w:rPr>
                <w:rStyle w:val="FootnoteReference"/>
                <w:sz w:val="20"/>
                <w:szCs w:val="20"/>
              </w:rPr>
              <w:footnoteReference w:id="7"/>
            </w:r>
            <w:r>
              <w:rPr>
                <w:rFonts w:ascii="Times New Roman" w:hAnsi="Times New Roman"/>
                <w:color w:val="000000"/>
                <w:sz w:val="20"/>
                <w:szCs w:val="20"/>
              </w:rPr>
              <w:t xml:space="preserve"> ценных бумаг (млрд. руб.)</w:t>
            </w:r>
            <w:r>
              <w:rPr>
                <w:rFonts w:ascii="Times New Roman" w:hAnsi="Times New Roman"/>
                <w:bCs/>
                <w:sz w:val="20"/>
                <w:szCs w:val="20"/>
              </w:rPr>
            </w:r>
          </w:p>
        </w:tc>
        <w:tc>
          <w:tcPr>
            <w:tcW w:w="643" w:type="pct"/>
            <w:tcBorders>
              <w:left w:val="single" w:color="000000" w:sz="4" w:space="0"/>
              <w:right w:val="single" w:color="000000" w:sz="4" w:space="0"/>
            </w:tcBorders>
            <w:textDirection w:val="lrTb"/>
            <w:vAlign w:val="center"/>
          </w:tcPr>
          <w:p>
            <w:pPr>
              <w:pStyle w:val="Normal"/>
              <w:spacing w:before="40" w:after="40" w:line="240" w:lineRule="auto"/>
              <w:ind w:left="-72" w:right="-101"/>
              <w:jc w:val="center"/>
              <w:rPr>
                <w:rFonts w:ascii="Times New Roman" w:hAnsi="Times New Roman"/>
                <w:bCs/>
              </w:rPr>
            </w:pPr>
            <w:r>
              <w:rPr>
                <w:rFonts w:ascii="Times New Roman" w:hAnsi="Times New Roman"/>
                <w:bCs/>
              </w:rPr>
              <w:t xml:space="preserve">%</w:t>
            </w:r>
          </w:p>
          <w:p>
            <w:pPr>
              <w:pStyle w:val="Normal"/>
              <w:spacing w:before="40" w:after="40" w:line="240" w:lineRule="auto"/>
              <w:ind w:left="-72" w:right="-101"/>
              <w:jc w:val="center"/>
              <w:rPr>
                <w:rFonts w:ascii="Times New Roman" w:hAnsi="Times New Roman"/>
                <w:bCs/>
                <w:sz w:val="20"/>
                <w:szCs w:val="20"/>
              </w:rPr>
            </w:pPr>
            <w:r>
              <w:rPr>
                <w:rFonts w:ascii="Times New Roman" w:hAnsi="Times New Roman"/>
              </w:rPr>
              <w:t xml:space="preserve">годовых</w:t>
            </w:r>
            <w:r>
              <w:rPr>
                <w:rFonts w:ascii="Times New Roman" w:hAnsi="Times New Roman"/>
                <w:bCs/>
                <w:sz w:val="20"/>
                <w:szCs w:val="20"/>
              </w:rPr>
            </w:r>
          </w:p>
        </w:tc>
        <w:tc>
          <w:tcPr>
            <w:tcW w:w="1312" w:type="pct"/>
            <w:tcBorders>
              <w:left w:val="single" w:color="000000" w:sz="4" w:space="0"/>
            </w:tcBorders>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r>
          </w:p>
        </w:tc>
      </w:tr>
      <w:tr>
        <w:trPr>
          <w:trHeight w:val="32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textDirection w:val="lrTb"/>
            <w:vAlign w:val="top"/>
          </w:tcPr>
          <w:p>
            <w:pPr>
              <w:pStyle w:val="Normal"/>
              <w:spacing w:before="40" w:after="40" w:line="240" w:lineRule="auto"/>
              <w:jc w:val="center"/>
              <w:rPr>
                <w:rFonts w:ascii="Times New Roman" w:hAnsi="Times New Roman" w:eastAsia="Arial Unicode MS"/>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.1.</w:t>
            </w:r>
            <w:r>
              <w:rPr>
                <w:rFonts w:ascii="Times New Roman" w:hAnsi="Times New Roman" w:eastAsia="Arial Unicode MS"/>
                <w:bCs/>
              </w:rPr>
            </w:r>
          </w:p>
        </w:tc>
        <w:tc>
          <w:tcPr>
            <w:tcW w:w="1493" w:type="pct"/>
            <w:vMerge w:val="restart"/>
            <w:textDirection w:val="lrTb"/>
            <w:vAlign w:val="top"/>
          </w:tcPr>
          <w:p>
            <w:pPr>
              <w:pStyle w:val="Normal"/>
              <w:spacing w:before="40" w:after="40" w:line="240" w:lineRule="auto"/>
              <w:jc w:val="both"/>
              <w:rPr>
                <w:rFonts w:ascii="Times New Roman" w:hAnsi="Times New Roman" w:eastAsia="Arial Unicode MS"/>
                <w:bCs/>
              </w:rPr>
            </w:pPr>
            <w:r>
              <w:rPr>
                <w:rFonts w:ascii="Times New Roman" w:hAnsi="Times New Roman"/>
                <w:bCs/>
              </w:rPr>
              <w:t xml:space="preserve">Депозитарный учет облигаций, выпущенных на территории Российской Федерации</w:t>
            </w:r>
            <w:r>
              <w:rPr>
                <w:rFonts w:ascii="Times New Roman" w:hAnsi="Times New Roman" w:eastAsia="Arial Unicode MS"/>
                <w:bCs/>
              </w:rPr>
            </w:r>
          </w:p>
        </w:tc>
        <w:tc>
          <w:tcPr>
            <w:tcW w:w="1015" w:type="pct"/>
            <w:gridSpan w:val="2"/>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до 1</w:t>
            </w:r>
          </w:p>
        </w:tc>
        <w:tc>
          <w:tcPr>
            <w:tcW w:w="643" w:type="pct"/>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0,026% минимум 30 руб. в месяц</w:t>
            </w:r>
            <w:r>
              <w:rPr>
                <w:rFonts w:ascii="Times New Roman" w:hAnsi="Times New Roman"/>
              </w:rPr>
            </w:r>
          </w:p>
        </w:tc>
        <w:tc>
          <w:tcPr>
            <w:tcW w:w="1312" w:type="pct"/>
            <w:vMerge w:val="restart"/>
            <w:textDirection w:val="lrTb"/>
            <w:vAlign w:val="center"/>
          </w:tcPr>
          <w:p>
            <w:pPr>
              <w:pStyle w:val="Normal"/>
              <w:tabs>
                <w:tab w:val="left" w:pos="4464" w:leader="none"/>
                <w:tab w:val="left" w:pos="5760" w:leader="none"/>
              </w:tabs>
              <w:spacing w:before="40" w:after="40"/>
              <w:ind w:right="-17"/>
              <w:rPr>
                <w:rFonts w:ascii="Times New Roman" w:hAnsi="Times New Roman"/>
              </w:rPr>
            </w:pPr>
            <w:r>
              <w:rPr>
                <w:rFonts w:ascii="Times New Roman" w:hAnsi="Times New Roman"/>
              </w:rPr>
              <w:t xml:space="preserve">Рассчитывается ежеквартально от ежемесячной средневзвешенной стоимости ценных бумаг на счете депо. </w:t>
            </w:r>
          </w:p>
          <w:p>
            <w:pPr>
              <w:pStyle w:val="Normal"/>
              <w:tabs>
                <w:tab w:val="left" w:pos="4464" w:leader="none"/>
                <w:tab w:val="left" w:pos="5760" w:leader="none"/>
              </w:tabs>
              <w:spacing w:before="40" w:after="40"/>
              <w:ind w:right="-17"/>
              <w:rPr>
                <w:rFonts w:ascii="Times New Roman" w:hAnsi="Times New Roman"/>
              </w:rPr>
            </w:pPr>
            <w:r>
              <w:rPr>
                <w:rFonts w:ascii="Times New Roman" w:hAnsi="Times New Roman"/>
              </w:rPr>
            </w:r>
          </w:p>
          <w:p>
            <w:pPr>
              <w:pStyle w:val="Normal"/>
              <w:tabs>
                <w:tab w:val="left" w:pos="4464" w:leader="none"/>
                <w:tab w:val="left" w:pos="5760" w:leader="none"/>
              </w:tabs>
              <w:spacing w:before="40" w:after="40" w:line="240" w:lineRule="auto"/>
              <w:ind w:right="-17"/>
              <w:rPr>
                <w:rFonts w:ascii="Times New Roman" w:hAnsi="Times New Roman"/>
              </w:rPr>
            </w:pPr>
            <w:r>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ascii="Times New Roman" w:hAnsi="Times New Roman"/>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r>
          </w:p>
        </w:tc>
        <w:tc>
          <w:tcPr>
            <w:tcW w:w="1493" w:type="pct"/>
            <w:vMerge w:val="continue"/>
            <w:textDirection w:val="lrTb"/>
            <w:vAlign w:val="top"/>
          </w:tcPr>
          <w:p>
            <w:pPr>
              <w:pStyle w:val="Normal"/>
              <w:spacing w:before="40" w:after="40" w:line="240" w:lineRule="auto"/>
              <w:rPr>
                <w:rFonts w:ascii="Times New Roman" w:hAnsi="Times New Roman"/>
                <w:bCs/>
              </w:rPr>
            </w:pPr>
            <w:r>
              <w:rPr>
                <w:rFonts w:ascii="Times New Roman" w:hAnsi="Times New Roman"/>
                <w:bCs/>
              </w:rPr>
            </w:r>
          </w:p>
        </w:tc>
        <w:tc>
          <w:tcPr>
            <w:tcW w:w="1015" w:type="pct"/>
            <w:gridSpan w:val="2"/>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от 1 до 5</w:t>
            </w:r>
          </w:p>
        </w:tc>
        <w:tc>
          <w:tcPr>
            <w:tcW w:w="643" w:type="pct"/>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0,024 %</w:t>
            </w:r>
          </w:p>
        </w:tc>
        <w:tc>
          <w:tcPr>
            <w:tcW w:w="1312" w:type="pct"/>
            <w:vMerge w:val="continue"/>
            <w:textDirection w:val="lrTb"/>
            <w:vAlign w:val="top"/>
          </w:tcPr>
          <w:p>
            <w:pPr>
              <w:pStyle w:val="Normal"/>
              <w:tabs>
                <w:tab w:val="left" w:pos="4464" w:leader="none"/>
                <w:tab w:val="left" w:pos="5760" w:leader="none"/>
              </w:tabs>
              <w:spacing w:before="40" w:after="40"/>
              <w:ind w:left="-2" w:right="-18"/>
              <w:rPr>
                <w:rFonts w:ascii="Times New Roman" w:hAnsi="Times New Roman"/>
              </w:rPr>
            </w:pPr>
            <w:r>
              <w:rPr>
                <w:rFonts w:ascii="Times New Roman" w:hAnsi="Times New Roman"/>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r>
          </w:p>
        </w:tc>
        <w:tc>
          <w:tcPr>
            <w:tcW w:w="1493" w:type="pct"/>
            <w:vMerge w:val="continue"/>
            <w:textDirection w:val="lrTb"/>
            <w:vAlign w:val="top"/>
          </w:tcPr>
          <w:p>
            <w:pPr>
              <w:pStyle w:val="Normal"/>
              <w:spacing w:before="40" w:after="40" w:line="240" w:lineRule="auto"/>
              <w:rPr>
                <w:rFonts w:ascii="Times New Roman" w:hAnsi="Times New Roman"/>
                <w:bCs/>
              </w:rPr>
            </w:pPr>
            <w:r>
              <w:rPr>
                <w:rFonts w:ascii="Times New Roman" w:hAnsi="Times New Roman"/>
                <w:bCs/>
              </w:rPr>
            </w:r>
          </w:p>
        </w:tc>
        <w:tc>
          <w:tcPr>
            <w:tcW w:w="1015" w:type="pct"/>
            <w:gridSpan w:val="2"/>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от 5 до 10</w:t>
            </w:r>
          </w:p>
        </w:tc>
        <w:tc>
          <w:tcPr>
            <w:tcW w:w="643" w:type="pct"/>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0,0197%</w:t>
            </w:r>
          </w:p>
        </w:tc>
        <w:tc>
          <w:tcPr>
            <w:tcW w:w="1312" w:type="pct"/>
            <w:vMerge w:val="continue"/>
            <w:textDirection w:val="lrTb"/>
            <w:vAlign w:val="top"/>
          </w:tcPr>
          <w:p>
            <w:pPr>
              <w:pStyle w:val="Normal"/>
              <w:tabs>
                <w:tab w:val="left" w:pos="4464" w:leader="none"/>
                <w:tab w:val="left" w:pos="5760" w:leader="none"/>
              </w:tabs>
              <w:spacing w:before="40" w:after="40"/>
              <w:ind w:left="-2" w:right="-18"/>
              <w:rPr>
                <w:rFonts w:ascii="Times New Roman" w:hAnsi="Times New Roman"/>
              </w:rPr>
            </w:pPr>
            <w:r>
              <w:rPr>
                <w:rFonts w:ascii="Times New Roman" w:hAnsi="Times New Roman"/>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r>
          </w:p>
        </w:tc>
        <w:tc>
          <w:tcPr>
            <w:tcW w:w="1493" w:type="pct"/>
            <w:vMerge w:val="continue"/>
            <w:textDirection w:val="lrTb"/>
            <w:vAlign w:val="top"/>
          </w:tcPr>
          <w:p>
            <w:pPr>
              <w:pStyle w:val="Normal"/>
              <w:spacing w:before="40" w:after="40" w:line="240" w:lineRule="auto"/>
              <w:rPr>
                <w:rFonts w:ascii="Times New Roman" w:hAnsi="Times New Roman"/>
                <w:bCs/>
              </w:rPr>
            </w:pPr>
            <w:r>
              <w:rPr>
                <w:rFonts w:ascii="Times New Roman" w:hAnsi="Times New Roman"/>
                <w:bCs/>
              </w:rPr>
            </w:r>
          </w:p>
        </w:tc>
        <w:tc>
          <w:tcPr>
            <w:tcW w:w="1015" w:type="pct"/>
            <w:gridSpan w:val="2"/>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от 10 до 20</w:t>
            </w:r>
          </w:p>
        </w:tc>
        <w:tc>
          <w:tcPr>
            <w:tcW w:w="643" w:type="pct"/>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0,0192%</w:t>
            </w:r>
          </w:p>
        </w:tc>
        <w:tc>
          <w:tcPr>
            <w:tcW w:w="1312" w:type="pct"/>
            <w:vMerge w:val="continue"/>
            <w:textDirection w:val="lrTb"/>
            <w:vAlign w:val="top"/>
          </w:tcPr>
          <w:p>
            <w:pPr>
              <w:pStyle w:val="Normal"/>
              <w:tabs>
                <w:tab w:val="left" w:pos="4464" w:leader="none"/>
                <w:tab w:val="left" w:pos="5760" w:leader="none"/>
              </w:tabs>
              <w:spacing w:before="40" w:after="40"/>
              <w:ind w:left="-2" w:right="-18"/>
              <w:rPr>
                <w:rFonts w:ascii="Times New Roman" w:hAnsi="Times New Roman"/>
              </w:rPr>
            </w:pPr>
            <w:r>
              <w:rPr>
                <w:rFonts w:ascii="Times New Roman" w:hAnsi="Times New Roman"/>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r>
          </w:p>
        </w:tc>
        <w:tc>
          <w:tcPr>
            <w:tcW w:w="1493" w:type="pct"/>
            <w:vMerge w:val="continue"/>
            <w:textDirection w:val="lrTb"/>
            <w:vAlign w:val="top"/>
          </w:tcPr>
          <w:p>
            <w:pPr>
              <w:pStyle w:val="Normal"/>
              <w:spacing w:before="40" w:after="40" w:line="240" w:lineRule="auto"/>
              <w:rPr>
                <w:rFonts w:ascii="Times New Roman" w:hAnsi="Times New Roman"/>
                <w:bCs/>
              </w:rPr>
            </w:pPr>
            <w:r>
              <w:rPr>
                <w:rFonts w:ascii="Times New Roman" w:hAnsi="Times New Roman"/>
                <w:bCs/>
              </w:rPr>
            </w:r>
          </w:p>
        </w:tc>
        <w:tc>
          <w:tcPr>
            <w:tcW w:w="1015" w:type="pct"/>
            <w:gridSpan w:val="2"/>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от </w:t>
            </w:r>
            <w:r>
              <w:rPr>
                <w:rFonts w:ascii="Times New Roman" w:hAnsi="Times New Roman"/>
                <w:lang w:val="en-US"/>
              </w:rPr>
              <w:t xml:space="preserve">20</w:t>
            </w:r>
            <w:r>
              <w:rPr>
                <w:rFonts w:ascii="Times New Roman" w:hAnsi="Times New Roman"/>
              </w:rPr>
              <w:t xml:space="preserve"> до </w:t>
            </w:r>
            <w:r>
              <w:rPr>
                <w:rFonts w:ascii="Times New Roman" w:hAnsi="Times New Roman"/>
                <w:lang w:val="en-US"/>
              </w:rPr>
              <w:t xml:space="preserve">50</w:t>
            </w:r>
            <w:r>
              <w:rPr>
                <w:rFonts w:ascii="Times New Roman" w:hAnsi="Times New Roman"/>
              </w:rPr>
            </w:r>
          </w:p>
        </w:tc>
        <w:tc>
          <w:tcPr>
            <w:tcW w:w="643" w:type="pct"/>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w:t>
            </w:r>
            <w:r>
              <w:rPr>
                <w:rFonts w:ascii="Times New Roman" w:hAnsi="Times New Roman"/>
                <w:lang w:val="en-US"/>
              </w:rPr>
              <w:t xml:space="preserve">72</w:t>
            </w:r>
            <w:r>
              <w:rPr>
                <w:rFonts w:ascii="Times New Roman" w:hAnsi="Times New Roman"/>
              </w:rPr>
              <w:t xml:space="preserve">%</w:t>
            </w:r>
          </w:p>
        </w:tc>
        <w:tc>
          <w:tcPr>
            <w:tcW w:w="1312" w:type="pct"/>
            <w:vMerge w:val="continue"/>
            <w:textDirection w:val="lrTb"/>
            <w:vAlign w:val="top"/>
          </w:tcPr>
          <w:p>
            <w:pPr>
              <w:pStyle w:val="Normal"/>
              <w:tabs>
                <w:tab w:val="left" w:pos="4464" w:leader="none"/>
                <w:tab w:val="left" w:pos="5760" w:leader="none"/>
              </w:tabs>
              <w:spacing w:before="40" w:after="40"/>
              <w:ind w:left="-2" w:right="-18"/>
              <w:rPr>
                <w:rFonts w:ascii="Times New Roman" w:hAnsi="Times New Roman"/>
              </w:rPr>
            </w:pPr>
            <w:r>
              <w:rPr>
                <w:rFonts w:ascii="Times New Roman" w:hAnsi="Times New Roman"/>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r>
          </w:p>
        </w:tc>
        <w:tc>
          <w:tcPr>
            <w:tcW w:w="1493" w:type="pct"/>
            <w:vMerge w:val="continue"/>
            <w:textDirection w:val="lrTb"/>
            <w:vAlign w:val="top"/>
          </w:tcPr>
          <w:p>
            <w:pPr>
              <w:pStyle w:val="Normal"/>
              <w:spacing w:before="40" w:after="40" w:line="240" w:lineRule="auto"/>
              <w:rPr>
                <w:rFonts w:ascii="Times New Roman" w:hAnsi="Times New Roman"/>
                <w:bCs/>
              </w:rPr>
            </w:pPr>
            <w:r>
              <w:rPr>
                <w:rFonts w:ascii="Times New Roman" w:hAnsi="Times New Roman"/>
                <w:bCs/>
              </w:rPr>
            </w:r>
          </w:p>
        </w:tc>
        <w:tc>
          <w:tcPr>
            <w:tcW w:w="1015" w:type="pct"/>
            <w:gridSpan w:val="2"/>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свыше 50</w:t>
            </w:r>
          </w:p>
        </w:tc>
        <w:tc>
          <w:tcPr>
            <w:tcW w:w="643" w:type="pct"/>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0,016%</w:t>
            </w:r>
          </w:p>
        </w:tc>
        <w:tc>
          <w:tcPr>
            <w:tcW w:w="1312" w:type="pct"/>
            <w:vMerge w:val="continue"/>
            <w:textDirection w:val="lrTb"/>
            <w:vAlign w:val="top"/>
          </w:tcPr>
          <w:p>
            <w:pPr>
              <w:pStyle w:val="Normal"/>
              <w:tabs>
                <w:tab w:val="left" w:pos="4464" w:leader="none"/>
                <w:tab w:val="left" w:pos="5760" w:leader="none"/>
              </w:tabs>
              <w:spacing w:before="40" w:after="40"/>
              <w:ind w:left="-2" w:right="-18"/>
              <w:rPr>
                <w:rFonts w:ascii="Times New Roman" w:hAnsi="Times New Roman"/>
              </w:rPr>
            </w:pPr>
            <w:r>
              <w:rPr>
                <w:rFonts w:ascii="Times New Roman" w:hAnsi="Times New Roman"/>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t xml:space="preserve">14.2.</w:t>
            </w:r>
            <w:r>
              <w:rPr>
                <w:rFonts w:ascii="Times New Roman" w:hAnsi="Times New Roman"/>
                <w:bCs/>
              </w:rPr>
              <w:t xml:space="preserve">7</w:t>
            </w:r>
            <w:r>
              <w:rPr>
                <w:rFonts w:ascii="Times New Roman" w:hAnsi="Times New Roman"/>
                <w:bCs/>
              </w:rPr>
              <w:t xml:space="preserve">.2.</w:t>
            </w:r>
          </w:p>
        </w:tc>
        <w:tc>
          <w:tcPr>
            <w:tcW w:w="1493" w:type="pct"/>
            <w:vMerge w:val="restart"/>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t xml:space="preserve">Депозитарный учет акций и российских депозитарных расписок, выпущенных на территории Российской Федерации</w:t>
            </w:r>
            <w:r>
              <w:rPr>
                <w:rFonts w:ascii="Times New Roman" w:hAnsi="Times New Roman"/>
                <w:bCs/>
              </w:rPr>
            </w:r>
          </w:p>
        </w:tc>
        <w:tc>
          <w:tcPr>
            <w:tcW w:w="1015" w:type="pct"/>
            <w:gridSpan w:val="2"/>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до 0,5</w:t>
            </w:r>
          </w:p>
        </w:tc>
        <w:tc>
          <w:tcPr>
            <w:tcW w:w="643" w:type="pct"/>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0,019% минимум 30 руб. в месяц</w:t>
            </w:r>
            <w:r>
              <w:rPr>
                <w:rFonts w:ascii="Times New Roman" w:hAnsi="Times New Roman"/>
              </w:rPr>
              <w:t xml:space="preserve"> </w:t>
            </w:r>
            <w:r>
              <w:rPr>
                <w:rFonts w:ascii="Times New Roman" w:hAnsi="Times New Roman"/>
              </w:rPr>
            </w:r>
          </w:p>
        </w:tc>
        <w:tc>
          <w:tcPr>
            <w:tcW w:w="1312" w:type="pct"/>
            <w:vMerge w:val="continue"/>
            <w:textDirection w:val="lrTb"/>
            <w:vAlign w:val="top"/>
          </w:tcPr>
          <w:p>
            <w:pPr>
              <w:pStyle w:val="Normal"/>
              <w:tabs>
                <w:tab w:val="left" w:pos="4464" w:leader="none"/>
                <w:tab w:val="left" w:pos="5760" w:leader="none"/>
              </w:tabs>
              <w:spacing w:before="40" w:after="40"/>
              <w:ind w:left="-2" w:right="-18"/>
              <w:rPr>
                <w:rFonts w:ascii="Times New Roman" w:hAnsi="Times New Roman"/>
              </w:rPr>
            </w:pPr>
            <w:r>
              <w:rPr>
                <w:rFonts w:ascii="Times New Roman" w:hAnsi="Times New Roman"/>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r>
          </w:p>
        </w:tc>
        <w:tc>
          <w:tcPr>
            <w:tcW w:w="1493" w:type="pct"/>
            <w:vMerge w:val="continue"/>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r>
          </w:p>
        </w:tc>
        <w:tc>
          <w:tcPr>
            <w:tcW w:w="1015" w:type="pct"/>
            <w:gridSpan w:val="2"/>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от 0,5 до 1</w:t>
            </w:r>
          </w:p>
        </w:tc>
        <w:tc>
          <w:tcPr>
            <w:tcW w:w="643" w:type="pct"/>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0,014%</w:t>
            </w:r>
          </w:p>
        </w:tc>
        <w:tc>
          <w:tcPr>
            <w:tcW w:w="1312" w:type="pct"/>
            <w:vMerge w:val="continue"/>
            <w:textDirection w:val="lrTb"/>
            <w:vAlign w:val="top"/>
          </w:tcPr>
          <w:p>
            <w:pPr>
              <w:pStyle w:val="Normal"/>
              <w:tabs>
                <w:tab w:val="left" w:pos="4464" w:leader="none"/>
                <w:tab w:val="left" w:pos="5760" w:leader="none"/>
              </w:tabs>
              <w:spacing w:before="40" w:after="40"/>
              <w:ind w:left="-2" w:right="-18"/>
              <w:rPr>
                <w:rFonts w:ascii="Times New Roman" w:hAnsi="Times New Roman"/>
              </w:rPr>
            </w:pPr>
            <w:r>
              <w:rPr>
                <w:rFonts w:ascii="Times New Roman" w:hAnsi="Times New Roman"/>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r>
          </w:p>
        </w:tc>
        <w:tc>
          <w:tcPr>
            <w:tcW w:w="1493" w:type="pct"/>
            <w:vMerge w:val="continue"/>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r>
          </w:p>
        </w:tc>
        <w:tc>
          <w:tcPr>
            <w:tcW w:w="1015" w:type="pct"/>
            <w:gridSpan w:val="2"/>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от 1 до 5</w:t>
            </w:r>
          </w:p>
        </w:tc>
        <w:tc>
          <w:tcPr>
            <w:tcW w:w="643" w:type="pct"/>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0,013%</w:t>
            </w:r>
          </w:p>
        </w:tc>
        <w:tc>
          <w:tcPr>
            <w:tcW w:w="1312" w:type="pct"/>
            <w:vMerge w:val="continue"/>
            <w:textDirection w:val="lrTb"/>
            <w:vAlign w:val="top"/>
          </w:tcPr>
          <w:p>
            <w:pPr>
              <w:pStyle w:val="Normal"/>
              <w:tabs>
                <w:tab w:val="left" w:pos="4464" w:leader="none"/>
                <w:tab w:val="left" w:pos="5760" w:leader="none"/>
              </w:tabs>
              <w:spacing w:before="40" w:after="40"/>
              <w:ind w:left="-2" w:right="-18"/>
              <w:rPr>
                <w:rFonts w:ascii="Times New Roman" w:hAnsi="Times New Roman"/>
              </w:rPr>
            </w:pPr>
            <w:r>
              <w:rPr>
                <w:rFonts w:ascii="Times New Roman" w:hAnsi="Times New Roman"/>
              </w:rPr>
            </w:r>
          </w:p>
        </w:tc>
      </w:tr>
      <w:tr>
        <w:trPr>
          <w:trHeight w:val="2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r>
          </w:p>
        </w:tc>
        <w:tc>
          <w:tcPr>
            <w:tcW w:w="1493" w:type="pct"/>
            <w:vMerge w:val="continue"/>
            <w:textDirection w:val="lrTb"/>
            <w:vAlign w:val="top"/>
          </w:tcPr>
          <w:p>
            <w:pPr>
              <w:pStyle w:val="Normal"/>
              <w:spacing w:before="40" w:after="40" w:line="240" w:lineRule="auto"/>
              <w:jc w:val="both"/>
              <w:rPr>
                <w:rFonts w:ascii="Times New Roman" w:hAnsi="Times New Roman"/>
                <w:bCs/>
              </w:rPr>
            </w:pPr>
            <w:r>
              <w:rPr>
                <w:rFonts w:ascii="Times New Roman" w:hAnsi="Times New Roman"/>
                <w:bCs/>
              </w:rPr>
            </w:r>
          </w:p>
        </w:tc>
        <w:tc>
          <w:tcPr>
            <w:tcW w:w="1015" w:type="pct"/>
            <w:gridSpan w:val="2"/>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свыше 5</w:t>
            </w:r>
          </w:p>
        </w:tc>
        <w:tc>
          <w:tcPr>
            <w:tcW w:w="643" w:type="pct"/>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rPr>
            </w:pPr>
            <w:r>
              <w:rPr>
                <w:rFonts w:ascii="Times New Roman" w:hAnsi="Times New Roman"/>
              </w:rPr>
              <w:t xml:space="preserve">0,01%</w:t>
            </w:r>
          </w:p>
        </w:tc>
        <w:tc>
          <w:tcPr>
            <w:tcW w:w="1312" w:type="pct"/>
            <w:vMerge w:val="continue"/>
            <w:textDirection w:val="lrTb"/>
            <w:vAlign w:val="top"/>
          </w:tcPr>
          <w:p>
            <w:pPr>
              <w:pStyle w:val="Normal"/>
              <w:tabs>
                <w:tab w:val="left" w:pos="4464" w:leader="none"/>
                <w:tab w:val="left" w:pos="5760" w:leader="none"/>
              </w:tabs>
              <w:spacing w:before="40" w:after="40"/>
              <w:ind w:left="-2" w:right="-18"/>
              <w:rPr>
                <w:rFonts w:ascii="Times New Roman" w:hAnsi="Times New Roman"/>
              </w:rPr>
            </w:pP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t xml:space="preserve">14.2.7.3.</w:t>
            </w:r>
          </w:p>
        </w:tc>
        <w:tc>
          <w:tcPr>
            <w:tcW w:w="1493" w:type="pct"/>
            <w:textDirection w:val="lrTb"/>
            <w:vAlign w:val="top"/>
          </w:tcPr>
          <w:p>
            <w:pPr>
              <w:pStyle w:val="Normal"/>
              <w:spacing w:before="40" w:after="40" w:line="240" w:lineRule="auto"/>
              <w:jc w:val="both"/>
              <w:rPr>
                <w:rFonts w:ascii="Times New Roman" w:hAnsi="Times New Roman"/>
                <w:bCs/>
              </w:rPr>
            </w:pPr>
            <w:r>
              <w:rPr>
                <w:rFonts w:ascii="Times New Roman" w:hAnsi="Times New Roman" w:eastAsia="Times New Roman"/>
                <w:bC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ascii="Times New Roman" w:hAnsi="Times New Roman"/>
                <w:bCs/>
              </w:rPr>
            </w:r>
          </w:p>
        </w:tc>
        <w:tc>
          <w:tcPr>
            <w:tcW w:w="1658" w:type="pct"/>
            <w:gridSpan w:val="3"/>
            <w:textDirection w:val="lrTb"/>
            <w:vAlign w:val="top"/>
          </w:tcPr>
          <w:p>
            <w:pPr>
              <w:pStyle w:val="Normal"/>
              <w:spacing w:before="40" w:after="40" w:line="240" w:lineRule="auto"/>
              <w:jc w:val="center"/>
              <w:rPr>
                <w:rFonts w:ascii="Times New Roman" w:hAnsi="Times New Roman"/>
              </w:rPr>
            </w:pPr>
            <w:r>
              <w:rPr>
                <w:rFonts w:ascii="Times New Roman" w:hAnsi="Times New Roman" w:eastAsia="Times New Roman"/>
                <w:bCs/>
              </w:rPr>
              <w:t xml:space="preserve">0,035% годовых минимум 30 руб. в месяц</w:t>
            </w:r>
            <w:r>
              <w:rPr>
                <w:rFonts w:ascii="Times New Roman" w:hAnsi="Times New Roman"/>
              </w:rPr>
            </w:r>
          </w:p>
        </w:tc>
        <w:tc>
          <w:tcPr>
            <w:tcW w:w="1312" w:type="pct"/>
            <w:textDirection w:val="lrTb"/>
            <w:vAlign w:val="top"/>
          </w:tcPr>
          <w:p>
            <w:pPr>
              <w:pStyle w:val="Normal"/>
              <w:tabs>
                <w:tab w:val="left" w:pos="4464" w:leader="none"/>
                <w:tab w:val="left" w:pos="5760" w:leader="none"/>
              </w:tabs>
              <w:spacing w:before="40" w:after="40" w:line="240" w:lineRule="auto"/>
              <w:ind w:left="-2" w:right="-18"/>
              <w:rPr>
                <w:rFonts w:ascii="Times New Roman" w:hAnsi="Times New Roman"/>
              </w:rPr>
            </w:pPr>
            <w:r>
              <w:rPr>
                <w:rFonts w:ascii="Times New Roman" w:hAnsi="Times New Roman" w:eastAsia="Times New Roman"/>
                <w:bC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ascii="Times New Roman" w:hAnsi="Times New Roman"/>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t xml:space="preserve">14.2.7.4.</w:t>
            </w:r>
          </w:p>
        </w:tc>
        <w:tc>
          <w:tcPr>
            <w:tcW w:w="1493" w:type="pct"/>
            <w:textDirection w:val="lrTb"/>
            <w:vAlign w:val="top"/>
          </w:tcPr>
          <w:p>
            <w:pPr>
              <w:pStyle w:val="Normal"/>
              <w:spacing w:before="40" w:after="40" w:line="240" w:lineRule="auto"/>
              <w:jc w:val="both"/>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вне территории Российской Федерации</w:t>
            </w:r>
          </w:p>
        </w:tc>
        <w:tc>
          <w:tcPr>
            <w:tcW w:w="1658" w:type="pct"/>
            <w:gridSpan w:val="3"/>
            <w:textDirection w:val="lrTb"/>
            <w:vAlign w:val="top"/>
          </w:tcPr>
          <w:p>
            <w:pPr>
              <w:pStyle w:val="Normal"/>
              <w:spacing w:before="40" w:after="40" w:line="240" w:lineRule="auto"/>
              <w:jc w:val="center"/>
              <w:rPr>
                <w:rFonts w:ascii="Times New Roman" w:hAnsi="Times New Roman" w:eastAsia="Times New Roman"/>
                <w:bCs/>
              </w:rPr>
            </w:pPr>
            <w:r>
              <w:rPr>
                <w:rFonts w:ascii="Times New Roman" w:hAnsi="Times New Roman"/>
              </w:rPr>
              <w:t xml:space="preserve">100 руб. в месяц</w:t>
            </w:r>
            <w:r>
              <w:rPr>
                <w:rFonts w:ascii="Times New Roman" w:hAnsi="Times New Roman" w:eastAsia="Times New Roman"/>
                <w:bCs/>
              </w:rPr>
            </w:r>
          </w:p>
        </w:tc>
        <w:tc>
          <w:tcPr>
            <w:tcW w:w="1312" w:type="pct"/>
            <w:textDirection w:val="lrTb"/>
            <w:vAlign w:val="top"/>
          </w:tcPr>
          <w:p>
            <w:pPr>
              <w:pStyle w:val="Normal"/>
              <w:tabs>
                <w:tab w:val="left" w:pos="4464" w:leader="none"/>
                <w:tab w:val="left" w:pos="5760" w:leader="none"/>
              </w:tabs>
              <w:spacing w:before="40" w:after="40" w:line="240" w:lineRule="auto"/>
              <w:ind w:left="-2" w:right="-18"/>
              <w:rPr>
                <w:rFonts w:ascii="Times New Roman" w:hAnsi="Times New Roman" w:eastAsia="Times New Roman"/>
                <w:bCs/>
              </w:rPr>
            </w:pPr>
            <w:r>
              <w:rPr>
                <w:rFonts w:ascii="Times New Roman" w:hAnsi="Times New Roman"/>
              </w:rPr>
              <w:t xml:space="preserve">В месяц за инвестиционные паи каждого инвестиционного фонда (вне зависимости от количества паев)</w:t>
            </w:r>
            <w:r>
              <w:rPr>
                <w:rFonts w:ascii="Times New Roman" w:hAnsi="Times New Roman" w:eastAsia="Times New Roman"/>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bCs/>
              </w:rPr>
            </w:pPr>
            <w:r>
              <w:rPr>
                <w:rFonts w:ascii="Times New Roman" w:hAnsi="Times New Roman"/>
                <w:bCs/>
              </w:rPr>
              <w:t xml:space="preserve">14.2.7.5.</w:t>
            </w:r>
          </w:p>
        </w:tc>
        <w:tc>
          <w:tcPr>
            <w:tcW w:w="1493" w:type="pct"/>
            <w:textDirection w:val="lrTb"/>
            <w:vAlign w:val="top"/>
          </w:tcPr>
          <w:p>
            <w:pPr>
              <w:pStyle w:val="Normal"/>
              <w:spacing w:before="40" w:after="40" w:line="240" w:lineRule="auto"/>
              <w:jc w:val="both"/>
              <w:rPr>
                <w:rFonts w:ascii="Times New Roman" w:hAnsi="Times New Roman" w:eastAsia="Times New Roman"/>
                <w:bCs/>
              </w:rPr>
            </w:pPr>
            <w:r>
              <w:rPr>
                <w:rFonts w:ascii="Times New Roman" w:hAnsi="Times New Roman" w:eastAsia="Times New Roman"/>
                <w:bCs/>
              </w:rPr>
              <w:t xml:space="preserve">Депозитарный учет прав на инвестиционные паи паевых инвестиционных фондов выпущенных на территории Российской Федерации</w:t>
            </w:r>
          </w:p>
        </w:tc>
        <w:tc>
          <w:tcPr>
            <w:tcW w:w="1658" w:type="pct"/>
            <w:gridSpan w:val="3"/>
            <w:textDirection w:val="lrTb"/>
            <w:vAlign w:val="top"/>
          </w:tcPr>
          <w:p>
            <w:pPr>
              <w:pStyle w:val="Normal"/>
              <w:spacing w:before="40" w:after="40" w:line="240" w:lineRule="auto"/>
              <w:jc w:val="center"/>
              <w:rPr>
                <w:rFonts w:ascii="Times New Roman" w:hAnsi="Times New Roman"/>
              </w:rPr>
            </w:pPr>
            <w:r>
              <w:rPr>
                <w:rFonts w:ascii="Times New Roman" w:hAnsi="Times New Roman"/>
              </w:rPr>
              <w:t xml:space="preserve">30 руб. в месяц</w:t>
            </w:r>
          </w:p>
        </w:tc>
        <w:tc>
          <w:tcPr>
            <w:tcW w:w="1312" w:type="pct"/>
            <w:textDirection w:val="lrTb"/>
            <w:vAlign w:val="top"/>
          </w:tcPr>
          <w:p>
            <w:pPr>
              <w:pStyle w:val="Normal"/>
              <w:tabs>
                <w:tab w:val="left" w:pos="4464" w:leader="none"/>
                <w:tab w:val="left" w:pos="5760" w:leader="none"/>
              </w:tabs>
              <w:spacing w:before="40" w:after="40" w:line="240" w:lineRule="auto"/>
              <w:ind w:left="-2" w:right="-18"/>
              <w:rPr>
                <w:rFonts w:ascii="Times New Roman" w:hAnsi="Times New Roman"/>
              </w:rPr>
            </w:pPr>
            <w:r>
              <w:rPr>
                <w:rFonts w:ascii="Times New Roman" w:hAnsi="Times New Roman"/>
              </w:rPr>
              <w:t xml:space="preserve">В месяц за инвестиционные паи каждого инвестиционного фонда (вне зависимости </w:t>
              <w:br w:type="textWrapping" w:clear="all"/>
              <w:t xml:space="preserve">от количества паев)</w:t>
            </w:r>
          </w:p>
        </w:tc>
      </w:tr>
      <w:tr>
        <w:trPr>
          <w:trHeight w:val="33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14.3.</w:t>
            </w:r>
          </w:p>
        </w:tc>
        <w:tc>
          <w:tcPr>
            <w:tcW w:w="4463" w:type="pct"/>
            <w:gridSpan w:val="5"/>
            <w:textDirection w:val="lrTb"/>
            <w:vAlign w:val="top"/>
          </w:tcPr>
          <w:p>
            <w:pPr>
              <w:pStyle w:val="Normal"/>
              <w:tabs>
                <w:tab w:val="left" w:pos="4464" w:leader="none"/>
                <w:tab w:val="left" w:pos="5760" w:leader="none"/>
              </w:tabs>
              <w:spacing w:before="120" w:after="12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Прием/выдача сертификатов ценных бумаг на/с хранение(я)</w:t>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.3.1.</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сертификатов эмис</w:t>
            </w:r>
            <w:r>
              <w:rPr>
                <w:rFonts w:ascii="Times New Roman" w:hAnsi="Times New Roman" w:eastAsia="Times New Roman"/>
                <w:bCs/>
                <w:lang w:val="en-US" w:eastAsia="ru-RU"/>
              </w:rPr>
              <w:t xml:space="preserve">c</w:t>
            </w:r>
            <w:r>
              <w:rPr>
                <w:rFonts w:ascii="Times New Roman" w:hAnsi="Times New Roman" w:eastAsia="Times New Roman"/>
                <w:bCs/>
                <w:lang w:eastAsia="ru-RU"/>
              </w:rPr>
              <w:t xml:space="preserve">ионных ценных бумаг</w:t>
            </w:r>
          </w:p>
        </w:tc>
        <w:tc>
          <w:tcPr>
            <w:tcW w:w="1505" w:type="pct"/>
            <w:gridSpan w:val="2"/>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w:t>
            </w:r>
            <w:r>
              <w:rPr>
                <w:rFonts w:ascii="Times New Roman" w:hAnsi="Times New Roman" w:eastAsia="Times New Roman"/>
                <w:lang w:eastAsia="ru-RU"/>
              </w:rPr>
            </w:r>
          </w:p>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за каждый лист</w:t>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.3.2.</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Выдача сертификатов эмиссионных ценных бумаг</w:t>
            </w:r>
          </w:p>
        </w:tc>
        <w:tc>
          <w:tcPr>
            <w:tcW w:w="1505" w:type="pct"/>
            <w:gridSpan w:val="2"/>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10 руб. 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br w:type="textWrapping" w:clear="all"/>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p>
        </w:tc>
        <w:tc>
          <w:tcPr>
            <w:tcW w:w="1312" w:type="pct"/>
            <w:textDirection w:val="lrTb"/>
            <w:vAlign w:val="top"/>
          </w:tcPr>
          <w:p>
            <w:pPr>
              <w:pStyle w:val="Normal"/>
              <w:spacing w:before="40" w:after="40" w:line="240" w:lineRule="auto"/>
              <w:jc w:val="center"/>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.3.3.</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Прием неэмиссионных ценных бумаг с обязательной проверкой у эмитента</w:t>
            </w:r>
          </w:p>
        </w:tc>
        <w:tc>
          <w:tcPr>
            <w:tcW w:w="1505" w:type="pct"/>
            <w:gridSpan w:val="2"/>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val="en-US" w:eastAsia="ru-RU"/>
              </w:rPr>
              <w:t xml:space="preserve">3</w:t>
            </w:r>
            <w:r>
              <w:rPr>
                <w:rFonts w:ascii="Times New Roman" w:hAnsi="Times New Roman" w:eastAsia="Times New Roman"/>
                <w:lang w:eastAsia="ru-RU"/>
              </w:rPr>
              <w:t xml:space="preserve">0 руб. </w:t>
            </w:r>
            <w:r>
              <w:rPr>
                <w:rFonts w:ascii="Times New Roman" w:hAnsi="Times New Roman" w:eastAsia="Times New Roman"/>
                <w:lang w:eastAsia="ru-RU"/>
              </w:rPr>
            </w:r>
          </w:p>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за каждый лист</w:t>
            </w:r>
          </w:p>
        </w:tc>
        <w:tc>
          <w:tcPr>
            <w:tcW w:w="1312" w:type="pct"/>
            <w:textDirection w:val="lrTb"/>
            <w:vAlign w:val="top"/>
          </w:tcPr>
          <w:p>
            <w:pPr>
              <w:pStyle w:val="Normal"/>
              <w:tabs>
                <w:tab w:val="left" w:pos="4464" w:leader="none"/>
                <w:tab w:val="left" w:pos="5760" w:leader="none"/>
              </w:tabs>
              <w:spacing w:before="40" w:after="40" w:line="240" w:lineRule="auto"/>
              <w:ind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.3.4.</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rPr>
                <w:rFonts w:ascii="Times New Roman" w:hAnsi="Times New Roman" w:eastAsia="Times New Roman"/>
                <w:bCs/>
                <w:lang w:val="en-US" w:eastAsia="ru-RU"/>
              </w:rPr>
            </w:pPr>
            <w:r>
              <w:rPr>
                <w:rFonts w:ascii="Times New Roman" w:hAnsi="Times New Roman" w:eastAsia="Times New Roman"/>
                <w:bCs/>
                <w:lang w:eastAsia="ru-RU"/>
              </w:rPr>
              <w:t xml:space="preserve">Выдача неэмиссионных ценных бумаг</w:t>
            </w:r>
            <w:r>
              <w:rPr>
                <w:rFonts w:ascii="Times New Roman" w:hAnsi="Times New Roman" w:eastAsia="Times New Roman"/>
                <w:bCs/>
                <w:lang w:val="en-US" w:eastAsia="ru-RU"/>
              </w:rPr>
            </w:r>
          </w:p>
        </w:tc>
        <w:tc>
          <w:tcPr>
            <w:tcW w:w="1505" w:type="pct"/>
            <w:gridSpan w:val="2"/>
            <w:textDirection w:val="lrTb"/>
            <w:vAlign w:val="top"/>
          </w:tcPr>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10 руб. за каждый лист</w:t>
            </w:r>
            <w:r>
              <w:rPr>
                <w:rFonts w:ascii="Times New Roman" w:hAnsi="Times New Roman" w:eastAsia="Times New Roman"/>
                <w:lang w:eastAsia="ru-RU"/>
              </w:rPr>
              <w:t xml:space="preserve">,</w:t>
            </w:r>
            <w:r>
              <w:rPr>
                <w:rFonts w:ascii="Times New Roman" w:hAnsi="Times New Roman" w:eastAsia="Times New Roman"/>
                <w:lang w:eastAsia="ru-RU"/>
              </w:rPr>
              <w:t xml:space="preserve"> </w:t>
            </w:r>
            <w:r>
              <w:rPr>
                <w:rFonts w:ascii="Times New Roman" w:hAnsi="Times New Roman" w:eastAsia="Times New Roman"/>
                <w:lang w:eastAsia="ru-RU"/>
              </w:rPr>
              <w:t xml:space="preserve">минимум</w:t>
            </w:r>
            <w:r>
              <w:rPr>
                <w:rFonts w:ascii="Times New Roman" w:hAnsi="Times New Roman" w:eastAsia="Times New Roman"/>
                <w:lang w:eastAsia="ru-RU"/>
              </w:rPr>
              <w:t xml:space="preserve"> 300 руб.</w:t>
            </w:r>
          </w:p>
        </w:tc>
        <w:tc>
          <w:tcPr>
            <w:tcW w:w="1312" w:type="pct"/>
            <w:textDirection w:val="lrTb"/>
            <w:vAlign w:val="top"/>
          </w:tcPr>
          <w:p>
            <w:pPr>
              <w:pStyle w:val="Normal"/>
              <w:spacing w:before="40" w:after="40" w:line="240" w:lineRule="auto"/>
              <w:jc w:val="center"/>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14.4.</w:t>
            </w:r>
          </w:p>
        </w:tc>
        <w:tc>
          <w:tcPr>
            <w:tcW w:w="4463" w:type="pct"/>
            <w:gridSpan w:val="5"/>
            <w:textDirection w:val="lrTb"/>
            <w:vAlign w:val="top"/>
          </w:tcPr>
          <w:p>
            <w:pPr>
              <w:pStyle w:val="Normal"/>
              <w:tabs>
                <w:tab w:val="left" w:pos="4464" w:leader="none"/>
                <w:tab w:val="left" w:pos="5760" w:leader="none"/>
              </w:tabs>
              <w:spacing w:before="120" w:after="12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Переводы ценных бумаг и иностранных финансовых инструментов по счетам депо</w:t>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.4.1.</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Перевод «поставка/получение, свободная от платежа»</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6</w:t>
            </w:r>
            <w:r>
              <w:rPr>
                <w:rFonts w:ascii="Times New Roman" w:hAnsi="Times New Roman" w:eastAsia="Times New Roman"/>
                <w:lang w:eastAsia="ru-RU"/>
              </w:rPr>
              <w:t xml:space="preserve">00 руб.</w:t>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.4.2.</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Перевод «поставка/получение против платежа» </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7</w:t>
            </w:r>
            <w:r>
              <w:rPr>
                <w:rFonts w:ascii="Times New Roman" w:hAnsi="Times New Roman" w:eastAsia="Times New Roman"/>
                <w:lang w:eastAsia="ru-RU"/>
              </w:rPr>
              <w:t xml:space="preserve">00 руб.</w:t>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 xml:space="preserve">14.4.3.</w:t>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val="en-US" w:eastAsia="ru-RU"/>
              </w:rPr>
            </w:pPr>
            <w:r>
              <w:rPr>
                <w:rFonts w:ascii="Times New Roman" w:hAnsi="Times New Roman" w:eastAsia="Times New Roman"/>
                <w:bCs/>
                <w:lang w:val="en-US" w:eastAsia="ru-RU"/>
              </w:rPr>
              <w:t xml:space="preserve">Зачисление ценных бумаг на счета АО «Россельхозбанк» в реестрах/на междепозитарные счета АО «Россельхозбанк» в других депозитариях</w:t>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bCs/>
                <w:lang w:val="en-US" w:eastAsia="ru-RU"/>
              </w:rPr>
            </w:pPr>
            <w:r>
              <w:rPr>
                <w:rFonts w:ascii="Times New Roman" w:hAnsi="Times New Roman" w:eastAsia="Times New Roman"/>
                <w:bCs/>
                <w:lang w:val="en-US" w:eastAsia="ru-RU"/>
              </w:rPr>
              <w:t xml:space="preserve">Не взимается</w:t>
            </w:r>
          </w:p>
        </w:tc>
        <w:tc>
          <w:tcPr>
            <w:tcW w:w="1312" w:type="pct"/>
            <w:textDirection w:val="lrTb"/>
            <w:vAlign w:val="top"/>
          </w:tcPr>
          <w:p>
            <w:pPr>
              <w:pStyle w:val="Normal"/>
              <w:rPr>
                <w:rFonts w:ascii="Times New Roman" w:hAnsi="Times New Roman" w:eastAsia="Times New Roman"/>
                <w:bCs/>
                <w:lang w:val="en-US" w:eastAsia="ru-RU"/>
              </w:rPr>
            </w:pPr>
            <w:r>
              <w:rPr>
                <w:rFonts w:ascii="Times New Roman" w:hAnsi="Times New Roman" w:eastAsia="Times New Roman"/>
                <w:bCs/>
                <w:lang w:val="en-US"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.4.4.</w:t>
            </w:r>
            <w:r>
              <w:rPr>
                <w:rFonts w:ascii="Times New Roman" w:hAnsi="Times New Roman" w:eastAsia="Arial Unicode MS"/>
                <w:bCs/>
                <w:lang w:eastAsia="ru-RU"/>
              </w:rPr>
            </w:r>
          </w:p>
        </w:tc>
        <w:tc>
          <w:tcPr>
            <w:tcW w:w="1646" w:type="pct"/>
            <w:gridSpan w:val="2"/>
            <w:shd w:val="clear" w:color="auto" w:fill="ffffff"/>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Списание ценных бумаг со счетов АО «Россельхозбанк» в реестрах/междепозитарных счетов АО «Россельхозбанк» в других депозитариях</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val="en-US" w:eastAsia="ru-RU"/>
              </w:rPr>
              <w:t xml:space="preserve">6</w:t>
            </w:r>
            <w:r>
              <w:rPr>
                <w:rFonts w:ascii="Times New Roman" w:hAnsi="Times New Roman" w:eastAsia="Times New Roman"/>
                <w:lang w:eastAsia="ru-RU"/>
              </w:rPr>
              <w:t xml:space="preserve">00 руб.</w:t>
            </w:r>
          </w:p>
          <w:p>
            <w:pPr>
              <w:pStyle w:val="Normal"/>
              <w:tabs>
                <w:tab w:val="left" w:pos="4464" w:leader="none"/>
                <w:tab w:val="left" w:pos="5760" w:leader="none"/>
              </w:tabs>
              <w:spacing w:before="40" w:after="40" w:line="240" w:lineRule="auto"/>
              <w:ind w:right="-17"/>
              <w:jc w:val="center"/>
              <w:rPr>
                <w:rFonts w:ascii="Times New Roman" w:hAnsi="Times New Roman" w:eastAsia="Times New Roman"/>
                <w:lang w:eastAsia="ru-RU"/>
              </w:rPr>
            </w:pP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0" w:line="240" w:lineRule="auto"/>
              <w:ind w:right="-17"/>
              <w:jc w:val="both"/>
              <w:rPr>
                <w:rFonts w:ascii="Times New Roman" w:hAnsi="Times New Roman" w:eastAsia="Times New Roman"/>
                <w:lang w:eastAsia="ru-RU"/>
              </w:rPr>
            </w:pPr>
            <w:r>
              <w:rPr>
                <w:rFonts w:ascii="Times New Roman" w:hAnsi="Times New Roman" w:eastAsia="Times New Roman"/>
              </w:rPr>
              <w:t xml:space="preserve">Дополнительно взимается в качестве возмещения сумма расходов сторонних организаций</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.4.5.</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Перевод ценных бумаг по разделам счета депо</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(по счетам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t xml:space="preserve">, открытым в других депозитариях)</w:t>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100 руб.</w:t>
            </w:r>
          </w:p>
          <w:p>
            <w:pPr>
              <w:pStyle w:val="Normal"/>
              <w:tabs>
                <w:tab w:val="left" w:pos="4464" w:leader="none"/>
                <w:tab w:val="left" w:pos="5760" w:leader="none"/>
              </w:tabs>
              <w:spacing w:before="40" w:after="40" w:line="240" w:lineRule="auto"/>
              <w:ind w:right="-17"/>
              <w:jc w:val="center"/>
              <w:rPr>
                <w:rFonts w:ascii="Times New Roman" w:hAnsi="Times New Roman" w:eastAsia="Times New Roman"/>
                <w:lang w:eastAsia="ru-RU"/>
              </w:rPr>
            </w:pP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14.4.6.</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Переводы ценных бумаг по операция</w:t>
            </w:r>
            <w:r>
              <w:rPr>
                <w:rFonts w:ascii="Times New Roman" w:hAnsi="Times New Roman" w:eastAsia="Times New Roman"/>
                <w:bCs/>
                <w:lang w:eastAsia="ru-RU"/>
              </w:rPr>
              <w:t xml:space="preserve">м</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купли-продажи ценных бумаг, совершенным через брокера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Arial Unicode MS"/>
                <w:lang w:eastAsia="ru-RU"/>
              </w:rPr>
            </w:pPr>
            <w:r>
              <w:rPr>
                <w:rFonts w:ascii="Times New Roman" w:hAnsi="Times New Roman" w:eastAsia="Times New Roman"/>
                <w:lang w:eastAsia="ru-RU"/>
              </w:rPr>
              <w:t xml:space="preserve">Н</w:t>
            </w:r>
            <w:r>
              <w:rPr>
                <w:rFonts w:ascii="Times New Roman" w:hAnsi="Times New Roman" w:eastAsia="Times New Roman"/>
                <w:lang w:eastAsia="ru-RU"/>
              </w:rPr>
              <w:t xml:space="preserve">е взимается</w:t>
            </w:r>
            <w:r>
              <w:rPr>
                <w:rFonts w:ascii="Times New Roman" w:hAnsi="Times New Roman" w:eastAsia="Arial Unicode MS"/>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14.4.7.</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Изменение места хранения ценных бумаг</w:t>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300 руб.</w:t>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14.4.8.</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Гарантированная поставка ценных бумаг без платежа с контролем поступления денежных средств на счет Депонента-поставщика</w:t>
            </w:r>
          </w:p>
        </w:tc>
        <w:tc>
          <w:tcPr>
            <w:tcW w:w="1505" w:type="pct"/>
            <w:gridSpan w:val="2"/>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0,1% от суммы сделки</w:t>
            </w:r>
            <w:r>
              <w:rPr>
                <w:rFonts w:ascii="Times New Roman" w:hAnsi="Times New Roman" w:eastAsia="Times New Roman"/>
                <w:lang w:eastAsia="ru-RU"/>
              </w:rPr>
              <w:t xml:space="preserve">,</w:t>
            </w:r>
            <w:r>
              <w:rPr>
                <w:rFonts w:ascii="Times New Roman" w:hAnsi="Times New Roman" w:eastAsia="Times New Roman"/>
                <w:lang w:eastAsia="ru-RU"/>
              </w:rPr>
              <w:t xml:space="preserve"> </w:t>
            </w:r>
          </w:p>
          <w:p>
            <w:pPr>
              <w:pStyle w:val="Normal"/>
              <w:tabs>
                <w:tab w:val="left" w:pos="4464" w:leader="none"/>
                <w:tab w:val="left" w:pos="5760" w:leader="none"/>
              </w:tabs>
              <w:spacing w:after="0" w:line="240" w:lineRule="auto"/>
              <w:ind w:right="-17"/>
              <w:jc w:val="center"/>
              <w:rPr>
                <w:rFonts w:ascii="Times New Roman" w:hAnsi="Times New Roman" w:eastAsia="Times New Roman"/>
                <w:lang w:eastAsia="ru-RU"/>
              </w:rPr>
            </w:pPr>
            <w:r>
              <w:rPr>
                <w:rFonts w:ascii="Times New Roman" w:hAnsi="Times New Roman" w:eastAsia="Times New Roman"/>
                <w:lang w:eastAsia="ru-RU"/>
              </w:rPr>
              <w:t xml:space="preserve">м</w:t>
            </w:r>
            <w:r>
              <w:rPr>
                <w:rFonts w:ascii="Times New Roman" w:hAnsi="Times New Roman" w:eastAsia="Times New Roman"/>
                <w:lang w:eastAsia="ru-RU"/>
              </w:rPr>
              <w:t xml:space="preserve">акс</w:t>
            </w:r>
            <w:r>
              <w:rPr>
                <w:rFonts w:ascii="Times New Roman" w:hAnsi="Times New Roman" w:eastAsia="Times New Roman"/>
                <w:lang w:eastAsia="ru-RU"/>
              </w:rPr>
              <w:t xml:space="preserve">имум</w:t>
            </w:r>
            <w:r>
              <w:rPr>
                <w:rFonts w:ascii="Times New Roman" w:hAnsi="Times New Roman" w:eastAsia="Times New Roman"/>
                <w:lang w:eastAsia="ru-RU"/>
              </w:rPr>
              <w:t xml:space="preserve"> 5</w:t>
            </w:r>
            <w:r>
              <w:rPr>
                <w:rFonts w:ascii="Times New Roman" w:hAnsi="Times New Roman" w:eastAsia="Times New Roman"/>
                <w:lang w:eastAsia="ru-RU"/>
              </w:rPr>
              <w:t xml:space="preserve"> </w:t>
            </w:r>
            <w:r>
              <w:rPr>
                <w:rFonts w:ascii="Times New Roman" w:hAnsi="Times New Roman" w:eastAsia="Times New Roman"/>
                <w:lang w:eastAsia="ru-RU"/>
              </w:rPr>
              <w:t xml:space="preserve">000руб.</w:t>
            </w:r>
          </w:p>
        </w:tc>
        <w:tc>
          <w:tcPr>
            <w:tcW w:w="1312" w:type="pct"/>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100" w:after="10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14.5.</w:t>
            </w:r>
          </w:p>
        </w:tc>
        <w:tc>
          <w:tcPr>
            <w:tcW w:w="4463" w:type="pct"/>
            <w:gridSpan w:val="5"/>
            <w:textDirection w:val="lrTb"/>
            <w:vAlign w:val="top"/>
          </w:tcPr>
          <w:p>
            <w:pPr>
              <w:pStyle w:val="Normal"/>
              <w:tabs>
                <w:tab w:val="left" w:pos="4464" w:leader="none"/>
                <w:tab w:val="left" w:pos="5760" w:leader="none"/>
              </w:tabs>
              <w:spacing w:before="100" w:after="10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Операции по блокировке</w:t>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.5.1.</w:t>
            </w:r>
            <w:r>
              <w:rPr>
                <w:rFonts w:ascii="Times New Roman" w:hAnsi="Times New Roman" w:eastAsia="Arial Unicode MS"/>
                <w:bCs/>
                <w:lang w:eastAsia="ru-RU"/>
              </w:rPr>
            </w:r>
          </w:p>
        </w:tc>
        <w:tc>
          <w:tcPr>
            <w:tcW w:w="1646" w:type="pct"/>
            <w:gridSpan w:val="2"/>
            <w:textDirection w:val="lrTb"/>
            <w:vAlign w:val="top"/>
          </w:tcPr>
          <w:p>
            <w:pPr>
              <w:pStyle w:val="Normal"/>
              <w:tabs>
                <w:tab w:val="left" w:pos="290" w:leader="none"/>
              </w:tabs>
              <w:spacing w:before="40" w:after="0" w:line="240" w:lineRule="auto"/>
              <w:jc w:val="both"/>
              <w:rPr>
                <w:rFonts w:ascii="Times New Roman" w:hAnsi="Times New Roman" w:eastAsia="Times New Roman"/>
                <w:bCs/>
                <w:lang w:eastAsia="ru-RU"/>
              </w:rPr>
            </w:pPr>
            <w:r>
              <w:rPr>
                <w:rFonts w:ascii="Times New Roman" w:hAnsi="Times New Roman" w:eastAsia="Times New Roman"/>
                <w:bCs/>
              </w:rPr>
              <w:t xml:space="preserve">-</w:t>
              <w:tab/>
              <w:t xml:space="preserve">блокирование, разблокирование ценных бумаг на счете депо по поручению клиента</w:t>
            </w:r>
            <w:r>
              <w:rPr>
                <w:rFonts w:ascii="Times New Roman" w:hAnsi="Times New Roman" w:eastAsia="Times New Roman"/>
                <w:bCs/>
                <w:lang w:eastAsia="ru-RU"/>
              </w:rPr>
            </w:r>
          </w:p>
        </w:tc>
        <w:tc>
          <w:tcPr>
            <w:tcW w:w="1505" w:type="pct"/>
            <w:gridSpan w:val="2"/>
            <w:vMerge w:val="restart"/>
            <w:tcBorders>
              <w:top w:val="none"/>
            </w:tcBorders>
            <w:textDirection w:val="lrTb"/>
            <w:vAlign w:val="center"/>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p>
        </w:tc>
        <w:tc>
          <w:tcPr>
            <w:tcW w:w="1646" w:type="pct"/>
            <w:gridSpan w:val="2"/>
            <w:textDirection w:val="lrTb"/>
            <w:vAlign w:val="top"/>
          </w:tcPr>
          <w:p>
            <w:pPr>
              <w:pStyle w:val="Normal"/>
              <w:tabs>
                <w:tab w:val="left" w:pos="346" w:leader="none"/>
              </w:tabs>
              <w:spacing w:before="40" w:after="0" w:line="240" w:lineRule="auto"/>
              <w:jc w:val="both"/>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ascii="Times New Roman" w:hAnsi="Times New Roman" w:eastAsia="Times New Roman"/>
                <w:bCs/>
                <w:lang w:eastAsia="ru-RU"/>
              </w:rPr>
            </w:r>
          </w:p>
        </w:tc>
        <w:tc>
          <w:tcPr>
            <w:tcW w:w="1505" w:type="pct"/>
            <w:gridSpan w:val="2"/>
            <w:vMerge w:val="continue"/>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eastAsia="Times New Roman"/>
                <w:lang w:eastAsia="ru-RU"/>
              </w:rPr>
            </w:pP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p>
        </w:tc>
        <w:tc>
          <w:tcPr>
            <w:tcW w:w="1646" w:type="pct"/>
            <w:gridSpan w:val="2"/>
            <w:textDirection w:val="lrTb"/>
            <w:vAlign w:val="top"/>
          </w:tcPr>
          <w:p>
            <w:pPr>
              <w:pStyle w:val="Normal"/>
              <w:tabs>
                <w:tab w:val="left" w:pos="298" w:leader="none"/>
              </w:tabs>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ascii="Times New Roman" w:hAnsi="Times New Roman" w:eastAsia="Times New Roman"/>
                <w:bCs/>
                <w:lang w:eastAsia="ru-RU"/>
              </w:rPr>
            </w:r>
          </w:p>
        </w:tc>
        <w:tc>
          <w:tcPr>
            <w:tcW w:w="1505" w:type="pct"/>
            <w:gridSpan w:val="2"/>
            <w:vMerge w:val="continue"/>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eastAsia="Times New Roman"/>
                <w:lang w:eastAsia="ru-RU"/>
              </w:rPr>
            </w:pP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p>
        </w:tc>
        <w:tc>
          <w:tcPr>
            <w:tcW w:w="1646" w:type="pct"/>
            <w:gridSpan w:val="2"/>
            <w:textDirection w:val="lrTb"/>
            <w:vAlign w:val="top"/>
          </w:tcPr>
          <w:p>
            <w:pPr>
              <w:pStyle w:val="Normal"/>
              <w:tabs>
                <w:tab w:val="left" w:pos="262" w:leader="none"/>
              </w:tabs>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w:t>
              <w:tab/>
              <w:t xml:space="preserve">регистрация уступки прав по договору залога ценных бумаг</w:t>
            </w:r>
            <w:r>
              <w:rPr>
                <w:rFonts w:ascii="Times New Roman" w:hAnsi="Times New Roman" w:eastAsia="Times New Roman"/>
                <w:bCs/>
                <w:lang w:eastAsia="ru-RU"/>
              </w:rPr>
            </w:r>
          </w:p>
        </w:tc>
        <w:tc>
          <w:tcPr>
            <w:tcW w:w="1505" w:type="pct"/>
            <w:gridSpan w:val="2"/>
            <w:vMerge w:val="continue"/>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p>
        </w:tc>
        <w:tc>
          <w:tcPr>
            <w:tcW w:w="1646" w:type="pct"/>
            <w:gridSpan w:val="2"/>
            <w:textDirection w:val="lrTb"/>
            <w:vAlign w:val="top"/>
          </w:tcPr>
          <w:p>
            <w:pPr>
              <w:pStyle w:val="Normal"/>
              <w:tabs>
                <w:tab w:val="left" w:pos="214" w:leader="none"/>
              </w:tabs>
              <w:spacing w:before="40" w:after="40" w:line="240" w:lineRule="auto"/>
              <w:jc w:val="both"/>
              <w:rPr>
                <w:rFonts w:ascii="Times New Roman" w:hAnsi="Times New Roman" w:eastAsia="Times New Roman"/>
                <w:lang w:eastAsia="ru-RU"/>
              </w:rPr>
            </w:pPr>
            <w:r>
              <w:rPr>
                <w:rFonts w:ascii="Times New Roman" w:hAnsi="Times New Roman" w:eastAsia="Times New Roman"/>
                <w:bCs/>
              </w:rPr>
              <w:t xml:space="preserve">-</w:t>
              <w:tab/>
              <w:t xml:space="preserve">регистрация перехода прав по договору залога ценных бумаг</w:t>
            </w:r>
            <w:r>
              <w:rPr>
                <w:rFonts w:ascii="Times New Roman" w:hAnsi="Times New Roman" w:eastAsia="Times New Roman"/>
                <w:lang w:eastAsia="ru-RU"/>
              </w:rPr>
            </w:r>
          </w:p>
        </w:tc>
        <w:tc>
          <w:tcPr>
            <w:tcW w:w="1505" w:type="pct"/>
            <w:gridSpan w:val="2"/>
            <w:vMerge w:val="continue"/>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p>
        </w:tc>
        <w:tc>
          <w:tcPr>
            <w:tcW w:w="1646" w:type="pct"/>
            <w:gridSpan w:val="2"/>
            <w:textDirection w:val="lrTb"/>
            <w:vAlign w:val="top"/>
          </w:tcPr>
          <w:p>
            <w:pPr>
              <w:pStyle w:val="Normal"/>
              <w:tabs>
                <w:tab w:val="left" w:pos="290" w:leader="none"/>
              </w:tabs>
              <w:spacing w:before="40" w:after="40" w:line="240" w:lineRule="auto"/>
              <w:jc w:val="both"/>
              <w:rPr>
                <w:rFonts w:ascii="Times New Roman" w:hAnsi="Times New Roman" w:eastAsia="Times New Roman"/>
                <w:lang w:eastAsia="ru-RU"/>
              </w:rPr>
            </w:pPr>
            <w:r>
              <w:rPr>
                <w:rFonts w:ascii="Times New Roman" w:hAnsi="Times New Roman" w:eastAsia="Times New Roman"/>
                <w:bCs/>
              </w:rPr>
              <w:t xml:space="preserve">-</w:t>
              <w:tab/>
              <w:t xml:space="preserve">административное блокирование/разблокирование ценных бумаг на счете депо</w:t>
            </w:r>
            <w:r>
              <w:rPr>
                <w:rFonts w:ascii="Times New Roman" w:hAnsi="Times New Roman" w:eastAsia="Times New Roman"/>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100" w:after="10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14.6.</w:t>
            </w:r>
          </w:p>
        </w:tc>
        <w:tc>
          <w:tcPr>
            <w:tcW w:w="4463" w:type="pct"/>
            <w:gridSpan w:val="5"/>
            <w:textDirection w:val="lrTb"/>
            <w:vAlign w:val="top"/>
          </w:tcPr>
          <w:p>
            <w:pPr>
              <w:pStyle w:val="Normal"/>
              <w:tabs>
                <w:tab w:val="left" w:pos="4464" w:leader="none"/>
                <w:tab w:val="left" w:pos="5760" w:leader="none"/>
              </w:tabs>
              <w:spacing w:before="100" w:after="10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Корпоративные действия</w:t>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14.6.1.</w:t>
            </w:r>
            <w:r>
              <w:rPr>
                <w:rFonts w:ascii="Times New Roman" w:hAnsi="Times New Roman" w:eastAsia="Arial Unicode MS"/>
                <w:bCs/>
                <w:lang w:eastAsia="ru-RU"/>
              </w:rPr>
            </w:r>
          </w:p>
        </w:tc>
        <w:tc>
          <w:tcPr>
            <w:tcW w:w="1646" w:type="pct"/>
            <w:gridSpan w:val="2"/>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rPr>
              <w:t xml:space="preserve">Извещение о корпоративных действиях эмитентов</w:t>
            </w:r>
            <w:r>
              <w:rPr>
                <w:rFonts w:ascii="Times New Roman" w:hAnsi="Times New Roman" w:eastAsia="Times New Roman"/>
                <w:bCs/>
                <w:lang w:eastAsia="ru-RU"/>
              </w:rPr>
            </w:r>
          </w:p>
        </w:tc>
        <w:tc>
          <w:tcPr>
            <w:tcW w:w="1505" w:type="pct"/>
            <w:gridSpan w:val="2"/>
            <w:textDirection w:val="lrTb"/>
            <w:vAlign w:val="top"/>
          </w:tcPr>
          <w:p>
            <w:pPr>
              <w:pStyle w:val="Normal"/>
              <w:spacing w:before="40" w:after="0" w:line="240" w:lineRule="auto"/>
              <w:jc w:val="center"/>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textDirection w:val="lrTb"/>
            <w:vAlign w:val="top"/>
          </w:tcPr>
          <w:p>
            <w:pPr>
              <w:pStyle w:val="Normal"/>
              <w:spacing w:before="40" w:after="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14.6.2.</w:t>
            </w:r>
            <w:r>
              <w:rPr>
                <w:rFonts w:ascii="Times New Roman" w:hAnsi="Times New Roman" w:eastAsia="Arial Unicode MS"/>
                <w:bCs/>
                <w:lang w:eastAsia="ru-RU"/>
              </w:rPr>
            </w:r>
          </w:p>
        </w:tc>
        <w:tc>
          <w:tcPr>
            <w:tcW w:w="1646" w:type="pct"/>
            <w:gridSpan w:val="2"/>
            <w:textDirection w:val="lrTb"/>
            <w:vAlign w:val="top"/>
          </w:tcPr>
          <w:p>
            <w:pPr>
              <w:pStyle w:val="Normal"/>
              <w:spacing w:before="40" w:after="0" w:line="240" w:lineRule="auto"/>
              <w:jc w:val="both"/>
              <w:rPr>
                <w:rFonts w:ascii="Times New Roman" w:hAnsi="Times New Roman" w:eastAsia="Times New Roman"/>
                <w:bCs/>
                <w:lang w:eastAsia="ru-RU"/>
              </w:rPr>
            </w:pPr>
            <w:r>
              <w:rPr>
                <w:rFonts w:ascii="Times New Roman" w:hAnsi="Times New Roman" w:eastAsia="Times New Roman"/>
                <w:bCs/>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ascii="Times New Roman" w:hAnsi="Times New Roman" w:eastAsia="Times New Roman"/>
                <w:bCs/>
                <w:lang w:eastAsia="ru-RU"/>
              </w:rPr>
            </w:r>
          </w:p>
        </w:tc>
        <w:tc>
          <w:tcPr>
            <w:tcW w:w="1505" w:type="pct"/>
            <w:gridSpan w:val="2"/>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rPr>
              <w:t xml:space="preserve">- посредством электронного голосования (дистанционное участие)</w:t>
            </w:r>
            <w:r>
              <w:rPr>
                <w:rFonts w:ascii="Times New Roman" w:hAnsi="Times New Roman" w:eastAsia="Times New Roman"/>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500 руб.</w:t>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rPr>
              <w:t xml:space="preserve">- личное участие в собрании (личная передача документов или информации о волеизъявлении депонента)</w:t>
            </w:r>
            <w:r>
              <w:rPr>
                <w:rFonts w:ascii="Times New Roman" w:hAnsi="Times New Roman" w:eastAsia="Times New Roman"/>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10 0</w:t>
            </w:r>
            <w:r>
              <w:rPr>
                <w:rFonts w:ascii="Times New Roman" w:hAnsi="Times New Roman" w:eastAsia="Times New Roman"/>
                <w:lang w:eastAsia="ru-RU"/>
              </w:rPr>
              <w:t xml:space="preserve">00 руб.</w:t>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lang w:eastAsia="ru-RU"/>
              </w:rPr>
            </w:pPr>
            <w:r>
              <w:rPr>
                <w:rFonts w:ascii="Times New Roman" w:hAnsi="Times New Roman" w:eastAsia="Times New Roman"/>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.6.3.</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Конвертация акций, погашение ценных бумаг и аннулирование выпуска, объединение выпуска, дробление/консолидация выпуска</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50</w:t>
            </w:r>
            <w:r>
              <w:rPr>
                <w:rFonts w:ascii="Times New Roman" w:hAnsi="Times New Roman" w:eastAsia="Times New Roman"/>
                <w:lang w:eastAsia="ru-RU"/>
              </w:rPr>
              <w:t xml:space="preserve">0 руб.</w:t>
            </w:r>
          </w:p>
          <w:p>
            <w:pPr>
              <w:pStyle w:val="Normal"/>
              <w:tabs>
                <w:tab w:val="left" w:pos="4464" w:leader="none"/>
                <w:tab w:val="left" w:pos="5760" w:leader="none"/>
              </w:tabs>
              <w:spacing w:before="40" w:after="40" w:line="240" w:lineRule="auto"/>
              <w:ind w:left="-2" w:right="-18"/>
              <w:jc w:val="center"/>
              <w:rPr>
                <w:rFonts w:ascii="Times New Roman" w:hAnsi="Times New Roman" w:eastAsia="Times New Roman"/>
                <w:lang w:eastAsia="ru-RU"/>
              </w:rPr>
            </w:pP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.6.4.</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Конвертация акций в депозитарные расписки (конвертация акций из депозитарных расписок)</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p>
          <w:p>
            <w:pPr>
              <w:pStyle w:val="Normal"/>
              <w:tabs>
                <w:tab w:val="left" w:pos="4464" w:leader="none"/>
                <w:tab w:val="left" w:pos="5760" w:leader="none"/>
              </w:tabs>
              <w:spacing w:before="40" w:after="40" w:line="240" w:lineRule="auto"/>
              <w:ind w:left="-2" w:right="-18"/>
              <w:jc w:val="center"/>
              <w:rPr>
                <w:rFonts w:ascii="Times New Roman" w:hAnsi="Times New Roman" w:eastAsia="Times New Roman"/>
                <w:lang w:eastAsia="ru-RU"/>
              </w:rPr>
            </w:pP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.6.5.</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Зачисление сумм доходов на денежные счета, открытые в </w:t>
              <w:br w:type="textWrapping" w:clear="all"/>
              <w:t xml:space="preserve">АО «Россельхозбанк»</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.6.6.</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Перевод сумм доходов на счета, открытые в других банках</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rPr>
              <w:t xml:space="preserve">В случае, если сумма перевода меньше суммы комиссии, то перевод дохода не производится, сумма зачисляется в доход Банка. </w:t>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в рублях</w:t>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35</w:t>
            </w:r>
            <w:r>
              <w:rPr>
                <w:rFonts w:ascii="Times New Roman" w:hAnsi="Times New Roman" w:eastAsia="Times New Roman"/>
                <w:lang w:eastAsia="ru-RU"/>
              </w:rPr>
              <w:t xml:space="preserve">0 руб.</w:t>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lang w:eastAsia="ru-RU"/>
              </w:rPr>
            </w:pPr>
            <w:r>
              <w:rPr>
                <w:rFonts w:ascii="Times New Roman" w:hAnsi="Times New Roman" w:eastAsia="Times New Roman"/>
              </w:rPr>
              <w:t xml:space="preserve">Тариф Банка России за телеграфный перевод оплачивается дополнительно</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lang w:eastAsia="ru-RU"/>
              </w:rPr>
              <w:t xml:space="preserve">- в иностранной валюте</w:t>
            </w:r>
          </w:p>
        </w:tc>
        <w:tc>
          <w:tcPr>
            <w:tcW w:w="1505" w:type="pct"/>
            <w:gridSpan w:val="2"/>
            <w:textDirection w:val="lrTb"/>
            <w:vAlign w:val="top"/>
          </w:tcPr>
          <w:p>
            <w:pPr>
              <w:pStyle w:val="UserStyle_1"/>
              <w:jc w:val="center"/>
              <w:rPr>
                <w:color w:val="000000"/>
                <w:sz w:val="22"/>
                <w:szCs w:val="22"/>
              </w:rPr>
            </w:pPr>
            <w:r>
              <w:rPr>
                <w:color w:val="000000"/>
                <w:sz w:val="22"/>
                <w:szCs w:val="22"/>
              </w:rPr>
              <w:t xml:space="preserve">2 000 руб.</w:t>
            </w:r>
          </w:p>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rPr>
              <w:t xml:space="preserve">1</w:t>
            </w:r>
            <w:r>
              <w:rPr>
                <w:rFonts w:ascii="Times New Roman" w:hAnsi="Times New Roman" w:eastAsia="Times New Roman"/>
              </w:rPr>
              <w:t xml:space="preserve"> </w:t>
            </w:r>
            <w:r>
              <w:rPr>
                <w:rFonts w:ascii="Times New Roman" w:hAnsi="Times New Roman" w:eastAsia="Times New Roman"/>
              </w:rPr>
              <w:t xml:space="preserve">000 руб. для номинальных держателей</w:t>
            </w: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lang w:eastAsia="ru-RU"/>
              </w:rPr>
            </w:pPr>
            <w:r>
              <w:rPr>
                <w:rFonts w:ascii="Times New Roman" w:hAnsi="Times New Roman" w:eastAsia="Times New Roman"/>
              </w:rPr>
              <w:t xml:space="preserve">Комиссии третьих банков взимаются дополнительно</w:t>
            </w: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eastAsia="ru-RU"/>
              </w:rPr>
              <w:t xml:space="preserve">14.6.7.</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bCs/>
              </w:rPr>
              <w:t xml:space="preserve">Изменение условий или аннуляция поручений клиентов на выплату доходов по ценным бумагам</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rPr>
              <w:t xml:space="preserve">Комиссия не взимается</w:t>
            </w: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14.7.</w:t>
            </w:r>
          </w:p>
        </w:tc>
        <w:tc>
          <w:tcPr>
            <w:tcW w:w="4463" w:type="pct"/>
            <w:gridSpan w:val="5"/>
            <w:textDirection w:val="lrTb"/>
            <w:vAlign w:val="top"/>
          </w:tcPr>
          <w:p>
            <w:pPr>
              <w:pStyle w:val="Normal"/>
              <w:tabs>
                <w:tab w:val="left" w:pos="4464" w:leader="none"/>
                <w:tab w:val="left" w:pos="5760" w:leader="none"/>
              </w:tabs>
              <w:spacing w:before="120" w:after="12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Прочие услуги</w:t>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.7.</w:t>
            </w:r>
            <w:r>
              <w:rPr>
                <w:rFonts w:ascii="Times New Roman" w:hAnsi="Times New Roman" w:eastAsia="Times New Roman"/>
                <w:bCs/>
                <w:lang w:val="en-US" w:eastAsia="ru-RU"/>
              </w:rPr>
              <w:t xml:space="preserve">1</w:t>
            </w:r>
            <w:r>
              <w:rPr>
                <w:rFonts w:ascii="Times New Roman" w:hAnsi="Times New Roman" w:eastAsia="Times New Roman"/>
                <w:bCs/>
                <w:lang w:eastAsia="ru-RU"/>
              </w:rPr>
              <w:t xml:space="preserve">.</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Отмена ранее предоставленного поручения</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rPr>
              <w:t xml:space="preserve">300 руб.</w:t>
            </w: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120" w:after="12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14.8.</w:t>
            </w:r>
          </w:p>
        </w:tc>
        <w:tc>
          <w:tcPr>
            <w:tcW w:w="4463" w:type="pct"/>
            <w:gridSpan w:val="5"/>
            <w:textDirection w:val="lrTb"/>
            <w:vAlign w:val="top"/>
          </w:tcPr>
          <w:p>
            <w:pPr>
              <w:pStyle w:val="Normal"/>
              <w:tabs>
                <w:tab w:val="left" w:pos="4464" w:leader="none"/>
                <w:tab w:val="left" w:pos="5760" w:leader="none"/>
              </w:tabs>
              <w:spacing w:before="120" w:after="120" w:line="240" w:lineRule="auto"/>
              <w:ind w:left="-2" w:right="-18"/>
              <w:jc w:val="both"/>
              <w:rPr>
                <w:rFonts w:ascii="Times New Roman" w:hAnsi="Times New Roman" w:eastAsia="Times New Roman"/>
                <w:iCs/>
                <w:lang w:eastAsia="ru-RU"/>
              </w:rPr>
            </w:pPr>
            <w:r>
              <w:rPr>
                <w:rFonts w:ascii="Times New Roman" w:hAnsi="Times New Roman" w:eastAsia="Times New Roman"/>
                <w:bCs/>
                <w:lang w:eastAsia="ru-RU"/>
              </w:rPr>
              <w:t xml:space="preserve">Информационные услуги</w:t>
            </w: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.8.1.</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Отчет об исполнении операции по счету депо (после проведения операции)</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2</w:t>
            </w:r>
            <w:r>
              <w:rPr>
                <w:rFonts w:ascii="Times New Roman" w:hAnsi="Times New Roman" w:eastAsia="Times New Roman"/>
                <w:bCs/>
                <w:lang w:eastAsia="ru-RU"/>
              </w:rPr>
              <w:t xml:space="preserve">.</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Предоставление расшифровки о расчете комиссии за хранение</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rPr>
              <w:t xml:space="preserve">1 000 руб.</w:t>
            </w: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3</w:t>
            </w:r>
            <w:r>
              <w:rPr>
                <w:rFonts w:ascii="Times New Roman" w:hAnsi="Times New Roman" w:eastAsia="Times New Roman"/>
                <w:bCs/>
                <w:lang w:eastAsia="ru-RU"/>
              </w:rPr>
              <w:t xml:space="preserve">.</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Arial Unicode MS"/>
                <w:lang w:eastAsia="ru-RU"/>
              </w:rPr>
            </w:pPr>
            <w:r>
              <w:rPr>
                <w:rFonts w:ascii="Times New Roman" w:hAnsi="Times New Roman" w:eastAsia="Times New Roman"/>
              </w:rPr>
              <w:t xml:space="preserve">Комиссия не взимается</w:t>
            </w:r>
            <w:r>
              <w:rPr>
                <w:rFonts w:ascii="Times New Roman" w:hAnsi="Times New Roman" w:eastAsia="Arial Unicode MS"/>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restar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4</w:t>
            </w:r>
            <w:r>
              <w:rPr>
                <w:rFonts w:ascii="Times New Roman" w:hAnsi="Times New Roman" w:eastAsia="Times New Roman"/>
                <w:bCs/>
                <w:lang w:eastAsia="ru-RU"/>
              </w:rPr>
              <w:t xml:space="preserve">.</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Ответы на запросы клиентов, связанные с проведением операций, с выдачей исторических справок, подтверждений и пр.:</w:t>
            </w:r>
            <w:r>
              <w:rPr>
                <w:rFonts w:ascii="Times New Roman" w:hAnsi="Times New Roman" w:eastAsia="Times New Roman"/>
                <w:bCs/>
                <w:lang w:eastAsia="ru-RU"/>
              </w:rPr>
            </w:r>
          </w:p>
        </w:tc>
        <w:tc>
          <w:tcPr>
            <w:tcW w:w="1505" w:type="pct"/>
            <w:gridSpan w:val="2"/>
            <w:textDirection w:val="lrTb"/>
            <w:vAlign w:val="top"/>
          </w:tcPr>
          <w:p>
            <w:pPr>
              <w:pStyle w:val="Normal"/>
              <w:tabs>
                <w:tab w:val="left" w:pos="4464" w:leader="none"/>
                <w:tab w:val="left" w:pos="5760" w:leader="none"/>
              </w:tabs>
              <w:spacing w:before="40" w:after="40" w:line="240" w:lineRule="auto"/>
              <w:ind w:left="-2" w:right="-18"/>
              <w:jc w:val="center"/>
              <w:rPr>
                <w:rFonts w:ascii="Times New Roman" w:hAnsi="Times New Roman" w:eastAsia="Times New Roman"/>
                <w:lang w:eastAsia="ru-RU"/>
              </w:rPr>
            </w:pP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rPr>
              <w:t xml:space="preserve">- за период до 1 года до даты получения запроса</w:t>
            </w:r>
            <w:r>
              <w:rPr>
                <w:rFonts w:ascii="Times New Roman" w:hAnsi="Times New Roman" w:eastAsia="Times New Roman"/>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rPr>
              <w:t xml:space="preserve">- за период от 1 года до 3-х лет до даты получения запроса</w:t>
            </w:r>
            <w:r>
              <w:rPr>
                <w:rFonts w:ascii="Times New Roman" w:hAnsi="Times New Roman" w:eastAsia="Times New Roman"/>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000 руб.</w:t>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vMerge w:val="continue"/>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lang w:eastAsia="ru-RU"/>
              </w:rPr>
            </w:pPr>
            <w:r>
              <w:rPr>
                <w:rFonts w:ascii="Times New Roman" w:hAnsi="Times New Roman" w:eastAsia="Times New Roman"/>
              </w:rPr>
              <w:t xml:space="preserve">- за период более 3-х лет до даты получения запроса</w:t>
            </w:r>
            <w:r>
              <w:rPr>
                <w:rFonts w:ascii="Times New Roman" w:hAnsi="Times New Roman" w:eastAsia="Times New Roman"/>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5</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Arial Unicode MS"/>
                <w:bCs/>
                <w:lang w:eastAsia="ru-RU"/>
              </w:rPr>
            </w:pPr>
            <w:r>
              <w:rPr>
                <w:rFonts w:ascii="Times New Roman" w:hAnsi="Times New Roman" w:eastAsia="Times New Roman"/>
                <w:bCs/>
                <w:lang w:val="en-US" w:eastAsia="ru-RU"/>
              </w:rPr>
              <w:t xml:space="preserve">14</w:t>
            </w:r>
            <w:r>
              <w:rPr>
                <w:rFonts w:ascii="Times New Roman" w:hAnsi="Times New Roman" w:eastAsia="Times New Roman"/>
                <w:bCs/>
                <w:lang w:eastAsia="ru-RU"/>
              </w:rPr>
              <w:t xml:space="preserve">.8.</w:t>
            </w:r>
            <w:r>
              <w:rPr>
                <w:rFonts w:ascii="Times New Roman" w:hAnsi="Times New Roman" w:eastAsia="Times New Roman"/>
                <w:bCs/>
                <w:lang w:eastAsia="ru-RU"/>
              </w:rPr>
              <w:t xml:space="preserve">5</w:t>
            </w:r>
            <w:r>
              <w:rPr>
                <w:rFonts w:ascii="Times New Roman" w:hAnsi="Times New Roman" w:eastAsia="Times New Roman"/>
                <w:bCs/>
                <w:lang w:eastAsia="ru-RU"/>
              </w:rPr>
              <w:t xml:space="preserve">.</w:t>
            </w:r>
            <w:r>
              <w:rPr>
                <w:rFonts w:ascii="Times New Roman" w:hAnsi="Times New Roman" w:eastAsia="Arial Unicode MS"/>
                <w:bCs/>
                <w:lang w:eastAsia="ru-RU"/>
              </w:rPr>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rPr>
              <w:t xml:space="preserve">Ответ на аудиторский запрос по счету депо Депонента</w:t>
            </w:r>
            <w:r>
              <w:rPr>
                <w:rFonts w:ascii="Times New Roman" w:hAnsi="Times New Roman" w:eastAsia="Times New Roman"/>
                <w:bCs/>
                <w:lang w:eastAsia="ru-RU"/>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3</w:t>
            </w:r>
            <w:r>
              <w:rPr>
                <w:rFonts w:ascii="Times New Roman" w:hAnsi="Times New Roman" w:eastAsia="Times New Roman"/>
                <w:lang w:eastAsia="ru-RU"/>
              </w:rPr>
              <w:t xml:space="preserve"> </w:t>
            </w:r>
            <w:r>
              <w:rPr>
                <w:rFonts w:ascii="Times New Roman" w:hAnsi="Times New Roman" w:eastAsia="Times New Roman"/>
                <w:lang w:eastAsia="ru-RU"/>
              </w:rPr>
              <w:t xml:space="preserve">0</w:t>
            </w:r>
            <w:r>
              <w:rPr>
                <w:rFonts w:ascii="Times New Roman" w:hAnsi="Times New Roman" w:eastAsia="Times New Roman"/>
                <w:lang w:eastAsia="ru-RU"/>
              </w:rPr>
              <w:t xml:space="preserve">00 руб.</w:t>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7"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14.8.6.</w:t>
            </w:r>
          </w:p>
        </w:tc>
        <w:tc>
          <w:tcPr>
            <w:tcW w:w="1646" w:type="pct"/>
            <w:gridSpan w:val="2"/>
            <w:textDirection w:val="lrTb"/>
            <w:vAlign w:val="top"/>
          </w:tcPr>
          <w:p>
            <w:pPr>
              <w:pStyle w:val="Normal"/>
              <w:spacing w:before="40" w:after="40" w:line="240" w:lineRule="auto"/>
              <w:jc w:val="both"/>
              <w:rPr>
                <w:rFonts w:ascii="Times New Roman" w:hAnsi="Times New Roman" w:eastAsia="Times New Roman"/>
                <w:bCs/>
              </w:rPr>
            </w:pPr>
            <w:r>
              <w:rPr>
                <w:rFonts w:ascii="Times New Roman" w:hAnsi="Times New Roman"/>
                <w:bCs/>
              </w:rPr>
              <w:t xml:space="preserve">Предоставление выписок, копий поручений, приложений, договоров и др. документов по запросу Депонента</w:t>
            </w:r>
            <w:r>
              <w:rPr>
                <w:rFonts w:ascii="Times New Roman" w:hAnsi="Times New Roman" w:eastAsia="Times New Roman"/>
                <w:bCs/>
              </w:rPr>
            </w:r>
          </w:p>
        </w:tc>
        <w:tc>
          <w:tcPr>
            <w:tcW w:w="1505" w:type="pct"/>
            <w:gridSpan w:val="2"/>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rPr>
              <w:t xml:space="preserve">100 руб. за лист</w:t>
            </w:r>
            <w:r>
              <w:rPr>
                <w:rFonts w:ascii="Times New Roman" w:hAnsi="Times New Roman" w:eastAsia="Times New Roman"/>
                <w:lang w:eastAsia="ru-RU"/>
              </w:rPr>
            </w:r>
          </w:p>
        </w:tc>
        <w:tc>
          <w:tcPr>
            <w:tcW w:w="1312" w:type="pct"/>
            <w:textDirection w:val="lrTb"/>
            <w:vAlign w:val="top"/>
          </w:tcPr>
          <w:p>
            <w:pPr>
              <w:pStyle w:val="Normal"/>
              <w:tabs>
                <w:tab w:val="left" w:pos="4464" w:leader="none"/>
                <w:tab w:val="left" w:pos="5760" w:leader="none"/>
              </w:tabs>
              <w:spacing w:before="40" w:after="40" w:line="240" w:lineRule="auto"/>
              <w:ind w:left="-2" w:right="-18"/>
              <w:jc w:val="both"/>
              <w:rPr>
                <w:rFonts w:ascii="Times New Roman" w:hAnsi="Times New Roman" w:eastAsia="Times New Roman"/>
                <w:iCs/>
                <w:lang w:eastAsia="ru-RU"/>
              </w:rPr>
            </w:pPr>
            <w:r>
              <w:rPr>
                <w:rFonts w:ascii="Times New Roman" w:hAnsi="Times New Roman" w:eastAsia="Times New Roman"/>
                <w:iCs/>
                <w:lang w:eastAsia="ru-RU"/>
              </w:rPr>
            </w:r>
          </w:p>
        </w:tc>
      </w:tr>
    </w:tbl>
    <w:p>
      <w:pPr>
        <w:pStyle w:val="Normal"/>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r>
    </w:p>
    <w:p>
      <w:pPr>
        <w:pStyle w:val="Normal"/>
        <w:tabs>
          <w:tab w:val="center" w:pos="1260" w:leader="none"/>
          <w:tab w:val="right" w:pos="9355" w:leader="none"/>
        </w:tabs>
        <w:spacing w:before="120" w:after="120" w:line="240" w:lineRule="auto"/>
        <w:jc w:val="center"/>
        <w:rPr>
          <w:rFonts w:ascii="Times New Roman" w:hAnsi="Times New Roman" w:eastAsia="Times New Roman"/>
          <w:b/>
          <w:sz w:val="24"/>
          <w:szCs w:val="20"/>
          <w:lang w:eastAsia="ru-RU"/>
        </w:rPr>
      </w:pPr>
      <w:r>
        <w:rPr>
          <w:rFonts w:ascii="Times New Roman" w:hAnsi="Times New Roman" w:eastAsia="Times New Roman"/>
          <w:b/>
          <w:sz w:val="24"/>
          <w:szCs w:val="20"/>
          <w:lang w:eastAsia="ru-RU"/>
        </w:rPr>
        <w:br w:type="page" w:clear="all"/>
      </w:r>
      <w:r>
        <w:rPr>
          <w:rFonts w:ascii="Times New Roman" w:hAnsi="Times New Roman" w:eastAsia="Times New Roman"/>
          <w:b/>
          <w:sz w:val="24"/>
          <w:szCs w:val="20"/>
          <w:lang w:eastAsia="ru-RU"/>
        </w:rPr>
        <w:t xml:space="preserve">15. Операции с монетами из драгоценных металлов </w:t>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959"/>
        <w:gridCol w:w="3402"/>
        <w:gridCol w:w="2126"/>
        <w:gridCol w:w="354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extDirection w:val="lrTb"/>
            <w:vAlign w:val="center"/>
          </w:tcPr>
          <w:p>
            <w:pPr>
              <w:pStyle w:val="Normal"/>
              <w:tabs>
                <w:tab w:val="center" w:pos="1260" w:leader="none"/>
                <w:tab w:val="right" w:pos="9355" w:leader="none"/>
              </w:tabs>
              <w:spacing w:before="40" w:after="40" w:line="240" w:lineRule="auto"/>
              <w:ind w:right="-108"/>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 </w:t>
            </w:r>
            <w:r>
              <w:rPr>
                <w:rFonts w:ascii="Times New Roman" w:hAnsi="Times New Roman" w:eastAsia="Times New Roman"/>
                <w:b/>
                <w:bCs/>
                <w:sz w:val="20"/>
                <w:szCs w:val="20"/>
                <w:lang w:eastAsia="ru-RU"/>
              </w:rPr>
              <w:br w:type="textWrapping" w:clear="all"/>
            </w:r>
            <w:r>
              <w:rPr>
                <w:rFonts w:ascii="Times New Roman" w:hAnsi="Times New Roman" w:eastAsia="Times New Roman"/>
                <w:b/>
                <w:bCs/>
                <w:sz w:val="20"/>
                <w:szCs w:val="20"/>
                <w:lang w:eastAsia="ru-RU"/>
              </w:rPr>
              <w:t xml:space="preserve">п/п</w:t>
            </w:r>
            <w:r>
              <w:rPr>
                <w:rFonts w:ascii="Times New Roman" w:hAnsi="Times New Roman" w:eastAsia="Times New Roman"/>
                <w:b/>
                <w:sz w:val="20"/>
                <w:szCs w:val="20"/>
                <w:lang w:eastAsia="ru-RU"/>
              </w:rPr>
            </w:r>
          </w:p>
        </w:tc>
        <w:tc>
          <w:tcPr>
            <w:tcW w:w="3402" w:type="dxa"/>
            <w:textDirection w:val="lrTb"/>
            <w:vAlign w:val="center"/>
          </w:tcPr>
          <w:p>
            <w:pPr>
              <w:pStyle w:val="Normal"/>
              <w:tabs>
                <w:tab w:val="center" w:pos="1260" w:leader="none"/>
                <w:tab w:val="right" w:pos="9355" w:leader="none"/>
              </w:tabs>
              <w:spacing w:before="40" w:after="40" w:line="240" w:lineRule="auto"/>
              <w:ind w:firstLine="34"/>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Наименование услуги</w:t>
            </w:r>
            <w:r>
              <w:rPr>
                <w:rFonts w:ascii="Times New Roman" w:hAnsi="Times New Roman" w:eastAsia="Times New Roman"/>
                <w:b/>
                <w:sz w:val="20"/>
                <w:szCs w:val="20"/>
                <w:lang w:eastAsia="ru-RU"/>
              </w:rPr>
            </w:r>
          </w:p>
        </w:tc>
        <w:tc>
          <w:tcPr>
            <w:tcW w:w="2126" w:type="dxa"/>
            <w:textDirection w:val="lrTb"/>
            <w:vAlign w:val="center"/>
          </w:tcPr>
          <w:p>
            <w:pPr>
              <w:pStyle w:val="Normal"/>
              <w:tabs>
                <w:tab w:val="center" w:pos="1260" w:leader="none"/>
                <w:tab w:val="right" w:pos="9355" w:leader="none"/>
              </w:tabs>
              <w:spacing w:before="40" w:after="40" w:line="240" w:lineRule="auto"/>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Тариф</w:t>
            </w:r>
            <w:r>
              <w:rPr>
                <w:rFonts w:ascii="Times New Roman" w:hAnsi="Times New Roman" w:eastAsia="Times New Roman"/>
                <w:b/>
                <w:sz w:val="20"/>
                <w:szCs w:val="20"/>
                <w:lang w:eastAsia="ru-RU"/>
              </w:rPr>
            </w:r>
          </w:p>
        </w:tc>
        <w:tc>
          <w:tcPr>
            <w:tcW w:w="3544" w:type="dxa"/>
            <w:textDirection w:val="lrTb"/>
            <w:vAlign w:val="center"/>
          </w:tcPr>
          <w:p>
            <w:pPr>
              <w:pStyle w:val="Normal"/>
              <w:tabs>
                <w:tab w:val="center" w:pos="1260" w:leader="none"/>
                <w:tab w:val="right" w:pos="9355" w:leader="none"/>
              </w:tabs>
              <w:spacing w:before="40" w:after="40" w:line="240" w:lineRule="auto"/>
              <w:jc w:val="center"/>
              <w:rPr>
                <w:rFonts w:ascii="Times New Roman" w:hAnsi="Times New Roman" w:eastAsia="Times New Roman"/>
                <w:b/>
                <w:sz w:val="20"/>
                <w:szCs w:val="20"/>
                <w:lang w:eastAsia="ru-RU"/>
              </w:rPr>
            </w:pPr>
            <w:r>
              <w:rPr>
                <w:rFonts w:ascii="Times New Roman" w:hAnsi="Times New Roman" w:eastAsia="Times New Roman"/>
                <w:b/>
                <w:bCs/>
                <w:sz w:val="20"/>
                <w:szCs w:val="20"/>
                <w:lang w:eastAsia="ru-RU"/>
              </w:rPr>
              <w:t xml:space="preserve">Примечание</w:t>
            </w:r>
            <w:r>
              <w:rPr>
                <w:rFonts w:ascii="Times New Roman" w:hAnsi="Times New Roman" w:eastAsia="Times New Roman"/>
                <w:b/>
                <w:sz w:val="20"/>
                <w:szCs w:val="20"/>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bottom w:val="single" w:color="000000" w:sz="4" w:space="0"/>
            </w:tcBorders>
            <w:textDirection w:val="lrTb"/>
            <w:vAlign w:val="top"/>
          </w:tcPr>
          <w:p>
            <w:pPr>
              <w:pStyle w:val="Normal"/>
              <w:spacing w:after="0" w:line="240" w:lineRule="auto"/>
              <w:ind w:left="-51" w:firstLine="51"/>
              <w:jc w:val="center"/>
              <w:rPr>
                <w:rFonts w:ascii="Times New Roman" w:hAnsi="Times New Roman"/>
                <w:bCs/>
              </w:rPr>
            </w:pPr>
            <w:r>
              <w:rPr>
                <w:rFonts w:ascii="Times New Roman" w:hAnsi="Times New Roman"/>
                <w:bCs/>
              </w:rPr>
              <w:t xml:space="preserve">15.</w:t>
            </w:r>
            <w:r>
              <w:rPr>
                <w:rFonts w:ascii="Times New Roman" w:hAnsi="Times New Roman"/>
                <w:bCs/>
                <w:lang w:val="en-US"/>
              </w:rPr>
              <w:t xml:space="preserve">1</w:t>
            </w:r>
            <w:r>
              <w:rPr>
                <w:rFonts w:ascii="Times New Roman" w:hAnsi="Times New Roman"/>
                <w:bCs/>
              </w:rPr>
              <w:t xml:space="preserve">.</w:t>
            </w:r>
          </w:p>
        </w:tc>
        <w:tc>
          <w:tcPr>
            <w:tcW w:w="3402" w:type="dxa"/>
            <w:tcBorders>
              <w:bottom w:val="single" w:color="000000" w:sz="4" w:space="0"/>
            </w:tcBorders>
            <w:textDirection w:val="lrTb"/>
            <w:vAlign w:val="top"/>
          </w:tcPr>
          <w:p>
            <w:pPr>
              <w:pStyle w:val="Normal"/>
              <w:tabs>
                <w:tab w:val="center" w:pos="1260" w:leader="none"/>
                <w:tab w:val="right" w:pos="9355" w:leader="none"/>
              </w:tabs>
              <w:spacing w:after="0" w:line="240" w:lineRule="auto"/>
              <w:jc w:val="both"/>
              <w:rPr>
                <w:rFonts w:ascii="Times New Roman" w:hAnsi="Times New Roman"/>
              </w:rPr>
            </w:pPr>
            <w:r>
              <w:rPr>
                <w:rFonts w:ascii="Times New Roman" w:hAnsi="Times New Roman"/>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p>
          <w:p>
            <w:pPr>
              <w:pStyle w:val="Normal"/>
              <w:tabs>
                <w:tab w:val="right" w:pos="9355" w:leader="none"/>
              </w:tabs>
              <w:spacing w:after="0" w:line="240" w:lineRule="auto"/>
              <w:ind w:firstLine="176"/>
              <w:rPr>
                <w:rFonts w:ascii="Times New Roman" w:hAnsi="Times New Roman"/>
              </w:rPr>
            </w:pPr>
            <w:r>
              <w:rPr>
                <w:rFonts w:ascii="Times New Roman" w:hAnsi="Times New Roman"/>
              </w:rPr>
              <w:t xml:space="preserve">Характеристика и количество монет:</w:t>
            </w:r>
          </w:p>
          <w:p>
            <w:pPr>
              <w:pStyle w:val="Normal"/>
              <w:tabs>
                <w:tab w:val="center" w:pos="34" w:leader="none"/>
                <w:tab w:val="right" w:pos="9355" w:leader="none"/>
              </w:tabs>
              <w:spacing w:after="0" w:line="240" w:lineRule="auto"/>
              <w:ind w:left="34"/>
              <w:rPr>
                <w:rFonts w:ascii="Times New Roman" w:hAnsi="Times New Roman"/>
              </w:rPr>
            </w:pPr>
            <w:r>
              <w:rPr>
                <w:rFonts w:ascii="Times New Roman" w:hAnsi="Times New Roman"/>
              </w:rPr>
              <w:t xml:space="preserve">- золото, качество чеканки «анциркулейтед», 7,78 г</w:t>
            </w:r>
          </w:p>
          <w:p>
            <w:pPr>
              <w:pStyle w:val="Normal"/>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300 до 499 шт.</w:t>
            </w:r>
          </w:p>
          <w:p>
            <w:pPr>
              <w:pStyle w:val="Normal"/>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500 до 999 шт.</w:t>
            </w:r>
          </w:p>
          <w:p>
            <w:pPr>
              <w:pStyle w:val="Normal"/>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1000 до 1499 шт.</w:t>
            </w:r>
          </w:p>
          <w:p>
            <w:pPr>
              <w:pStyle w:val="Normal"/>
              <w:tabs>
                <w:tab w:val="center" w:pos="317" w:leader="none"/>
                <w:tab w:val="center" w:pos="1260" w:leader="none"/>
                <w:tab w:val="right" w:pos="9355" w:leader="none"/>
              </w:tabs>
              <w:spacing w:after="0" w:line="240" w:lineRule="auto"/>
              <w:ind w:left="317"/>
              <w:jc w:val="both"/>
              <w:rPr>
                <w:rFonts w:ascii="Times New Roman" w:hAnsi="Times New Roman"/>
              </w:rPr>
            </w:pPr>
            <w:r>
              <w:rPr>
                <w:rFonts w:ascii="Times New Roman" w:hAnsi="Times New Roman"/>
              </w:rPr>
              <w:t xml:space="preserve">от 1500 и более шт.</w:t>
            </w:r>
          </w:p>
          <w:p>
            <w:pPr>
              <w:pStyle w:val="Normal"/>
              <w:tabs>
                <w:tab w:val="center" w:pos="34" w:leader="none"/>
                <w:tab w:val="right" w:pos="9355" w:leader="none"/>
              </w:tabs>
              <w:spacing w:after="0" w:line="240" w:lineRule="auto"/>
              <w:rPr>
                <w:rFonts w:ascii="Times New Roman" w:hAnsi="Times New Roman"/>
              </w:rPr>
            </w:pPr>
            <w:r>
              <w:rPr>
                <w:rFonts w:ascii="Times New Roman" w:hAnsi="Times New Roman"/>
              </w:rPr>
              <w:t xml:space="preserve">- серебро, качество чеканки «анциркулейтед», 31,1 г</w:t>
            </w:r>
          </w:p>
          <w:p>
            <w:pPr>
              <w:pStyle w:val="Normal"/>
              <w:tabs>
                <w:tab w:val="center" w:pos="317" w:leader="none"/>
                <w:tab w:val="center" w:pos="1260" w:leader="none"/>
                <w:tab w:val="right" w:pos="9355" w:leader="none"/>
              </w:tabs>
              <w:spacing w:after="0" w:line="240" w:lineRule="auto"/>
              <w:ind w:left="34" w:firstLine="283"/>
              <w:jc w:val="both"/>
              <w:rPr>
                <w:rFonts w:ascii="Times New Roman" w:hAnsi="Times New Roman"/>
              </w:rPr>
            </w:pPr>
            <w:r>
              <w:rPr>
                <w:rFonts w:ascii="Times New Roman" w:hAnsi="Times New Roman"/>
              </w:rPr>
              <w:t xml:space="preserve">от 500 и более шт.</w:t>
            </w:r>
          </w:p>
        </w:tc>
        <w:tc>
          <w:tcPr>
            <w:tcW w:w="2126" w:type="dxa"/>
            <w:tcBorders>
              <w:bottom w:val="single" w:color="000000" w:sz="4" w:space="0"/>
            </w:tcBorders>
            <w:textDirection w:val="lrTb"/>
            <w:vAlign w:val="top"/>
          </w:tcPr>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305 руб./шт.</w:t>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285 руб./шт.</w:t>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265 руб./шт.</w:t>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245 руб./шт.</w:t>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r>
          </w:p>
          <w:p>
            <w:pPr>
              <w:pStyle w:val="Normal"/>
              <w:tabs>
                <w:tab w:val="center" w:pos="1260" w:leader="none"/>
                <w:tab w:val="right" w:pos="9355" w:leader="none"/>
              </w:tabs>
              <w:spacing w:after="0" w:line="240" w:lineRule="auto"/>
              <w:ind w:firstLine="34"/>
              <w:jc w:val="center"/>
              <w:rPr>
                <w:rFonts w:ascii="Times New Roman" w:hAnsi="Times New Roman"/>
              </w:rPr>
            </w:pPr>
            <w:r>
              <w:rPr>
                <w:rFonts w:ascii="Times New Roman" w:hAnsi="Times New Roman"/>
              </w:rPr>
              <w:t xml:space="preserve">155 руб./шт.</w:t>
            </w:r>
          </w:p>
        </w:tc>
        <w:tc>
          <w:tcPr>
            <w:tcW w:w="3544" w:type="dxa"/>
            <w:tcBorders>
              <w:bottom w:val="single" w:color="000000" w:sz="4" w:space="0"/>
            </w:tcBorders>
            <w:textDirection w:val="lrTb"/>
            <w:vAlign w:val="top"/>
          </w:tcPr>
          <w:p>
            <w:pPr>
              <w:pStyle w:val="Normal"/>
              <w:tabs>
                <w:tab w:val="center" w:pos="1260" w:leader="none"/>
                <w:tab w:val="right" w:pos="9355" w:leader="none"/>
              </w:tabs>
              <w:spacing w:after="0" w:line="240" w:lineRule="auto"/>
              <w:jc w:val="both"/>
              <w:rPr>
                <w:rFonts w:ascii="Times New Roman" w:hAnsi="Times New Roman" w:eastAsia="Times New Roman"/>
                <w:lang w:eastAsia="ru-RU"/>
              </w:rPr>
            </w:pPr>
            <w:r>
              <w:rPr>
                <w:rFonts w:ascii="Times New Roman" w:hAnsi="Times New Roman" w:eastAsia="Times New Roman"/>
                <w:lang w:eastAsia="ru-RU"/>
              </w:rPr>
              <w:t xml:space="preserve">Комиссия включает НДС</w:t>
            </w:r>
          </w:p>
        </w:tc>
      </w:tr>
    </w:tbl>
    <w:p>
      <w:pPr>
        <w:pStyle w:val="Normal"/>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p>
    <w:p>
      <w:pPr>
        <w:pStyle w:val="Normal"/>
        <w:spacing w:after="0" w:line="240" w:lineRule="auto"/>
        <w:jc w:val="both"/>
        <w:rPr>
          <w:rFonts w:ascii="Times New Roman" w:hAnsi="Times New Roman" w:eastAsia="Times New Roman"/>
          <w:sz w:val="4"/>
          <w:szCs w:val="4"/>
          <w:lang w:eastAsia="ru-RU"/>
        </w:rPr>
      </w:pPr>
      <w:r>
        <w:rPr>
          <w:rFonts w:ascii="Times New Roman" w:hAnsi="Times New Roman" w:eastAsia="Times New Roman"/>
          <w:sz w:val="4"/>
          <w:szCs w:val="4"/>
          <w:lang w:eastAsia="ru-RU"/>
        </w:rPr>
      </w:r>
    </w:p>
    <w:p>
      <w:pPr>
        <w:pStyle w:val="UserStyle_5"/>
        <w:tabs>
          <w:tab w:val="left" w:pos="284" w:leader="none"/>
          <w:tab w:val="left" w:pos="993" w:leader="none"/>
        </w:tabs>
        <w:spacing w:after="120"/>
        <w:jc w:val="center"/>
        <w:rPr>
          <w:rFonts w:ascii="Times New Roman" w:hAnsi="Times New Roman" w:cs="Times New Roman"/>
          <w:bCs w:val="0"/>
          <w:i w:val="0"/>
          <w:iCs w:val="0"/>
          <w:smallCaps w:val="0"/>
        </w:rPr>
      </w:pPr>
      <w:r>
        <w:rPr>
          <w:rFonts w:ascii="Times New Roman" w:hAnsi="Times New Roman" w:cs="Times New Roman"/>
          <w:bCs w:val="0"/>
          <w:i w:val="0"/>
          <w:iCs w:val="0"/>
          <w:smallCaps w:val="0"/>
        </w:rPr>
        <w:t xml:space="preserve">16. Операции с драгоценными металлами</w:t>
      </w:r>
    </w:p>
    <w:tbl>
      <w:tblPr>
        <w:tblW w:w="1006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2869"/>
        <w:gridCol w:w="2977"/>
        <w:gridCol w:w="2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vMerge w:val="restart"/>
            <w:textDirection w:val="lrTb"/>
            <w:vAlign w:val="center"/>
          </w:tcPr>
          <w:p>
            <w:pPr>
              <w:pStyle w:val="Normal"/>
              <w:spacing w:before="40" w:after="40" w:line="240" w:lineRule="auto"/>
              <w:jc w:val="center"/>
              <w:rPr>
                <w:rFonts w:ascii="Times New Roman" w:hAnsi="Times New Roman"/>
                <w:b/>
                <w:sz w:val="20"/>
                <w:szCs w:val="20"/>
              </w:rPr>
            </w:pPr>
            <w:r>
              <w:rPr>
                <w:rFonts w:ascii="Times New Roman" w:hAnsi="Times New Roman"/>
                <w:b/>
                <w:sz w:val="20"/>
                <w:szCs w:val="20"/>
              </w:rPr>
              <w:t xml:space="preserve">№ </w:t>
              <w:br w:type="textWrapping" w:clear="all"/>
              <w:t xml:space="preserve">п/п</w:t>
            </w:r>
          </w:p>
        </w:tc>
        <w:tc>
          <w:tcPr>
            <w:tcW w:w="2869" w:type="dxa"/>
            <w:vMerge w:val="restart"/>
            <w:textDirection w:val="lrTb"/>
            <w:vAlign w:val="center"/>
          </w:tcPr>
          <w:p>
            <w:pPr>
              <w:pStyle w:val="Normal"/>
              <w:spacing w:after="0" w:line="240" w:lineRule="auto"/>
              <w:jc w:val="center"/>
              <w:rPr>
                <w:rFonts w:ascii="Times New Roman" w:hAnsi="Times New Roman"/>
                <w:b/>
                <w:sz w:val="20"/>
                <w:szCs w:val="20"/>
              </w:rPr>
            </w:pPr>
            <w:r>
              <w:rPr>
                <w:rFonts w:ascii="Times New Roman" w:hAnsi="Times New Roman"/>
                <w:b/>
                <w:sz w:val="20"/>
                <w:szCs w:val="20"/>
              </w:rPr>
              <w:t xml:space="preserve">Наименование услуги</w:t>
            </w:r>
          </w:p>
        </w:tc>
        <w:tc>
          <w:tcPr>
            <w:tcW w:w="2977" w:type="dxa"/>
            <w:textDirection w:val="lrTb"/>
            <w:vAlign w:val="center"/>
          </w:tcPr>
          <w:p>
            <w:pPr>
              <w:pStyle w:val="Normal"/>
              <w:spacing w:after="0" w:line="240" w:lineRule="auto"/>
              <w:jc w:val="center"/>
              <w:rPr>
                <w:rFonts w:ascii="Times New Roman" w:hAnsi="Times New Roman"/>
                <w:b/>
                <w:sz w:val="20"/>
                <w:szCs w:val="20"/>
              </w:rPr>
            </w:pPr>
            <w:r>
              <w:rPr>
                <w:rFonts w:ascii="Times New Roman" w:hAnsi="Times New Roman"/>
                <w:b/>
                <w:sz w:val="20"/>
                <w:szCs w:val="20"/>
              </w:rPr>
              <w:t xml:space="preserve">Тариф</w:t>
            </w:r>
          </w:p>
        </w:tc>
        <w:tc>
          <w:tcPr>
            <w:tcW w:w="2978" w:type="dxa"/>
            <w:vMerge w:val="restart"/>
            <w:textDirection w:val="lrTb"/>
            <w:vAlign w:val="center"/>
          </w:tcPr>
          <w:p>
            <w:pPr>
              <w:pStyle w:val="Normal"/>
              <w:spacing w:after="0" w:line="240" w:lineRule="auto"/>
              <w:jc w:val="center"/>
              <w:rPr>
                <w:rFonts w:ascii="Times New Roman" w:hAnsi="Times New Roman"/>
                <w:b/>
                <w:sz w:val="20"/>
                <w:szCs w:val="20"/>
              </w:rPr>
            </w:pPr>
            <w:r>
              <w:rPr>
                <w:rFonts w:ascii="Times New Roman" w:hAnsi="Times New Roman"/>
                <w:b/>
                <w:sz w:val="20"/>
                <w:szCs w:val="20"/>
              </w:rPr>
              <w:t xml:space="preserve">Примечание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vMerge w:val="continue"/>
            <w:textDirection w:val="lrTb"/>
            <w:vAlign w:val="center"/>
          </w:tcPr>
          <w:p>
            <w:pPr>
              <w:pStyle w:val="Normal"/>
              <w:jc w:val="center"/>
              <w:rPr>
                <w:rFonts w:ascii="Times New Roman" w:hAnsi="Times New Roman"/>
                <w:b/>
                <w:sz w:val="20"/>
                <w:szCs w:val="20"/>
              </w:rPr>
            </w:pPr>
            <w:r>
              <w:rPr>
                <w:rFonts w:ascii="Times New Roman" w:hAnsi="Times New Roman"/>
                <w:b/>
                <w:sz w:val="20"/>
                <w:szCs w:val="20"/>
              </w:rPr>
            </w:r>
          </w:p>
        </w:tc>
        <w:tc>
          <w:tcPr>
            <w:tcW w:w="2869" w:type="dxa"/>
            <w:vMerge w:val="continue"/>
            <w:textDirection w:val="lrTb"/>
            <w:vAlign w:val="center"/>
          </w:tcPr>
          <w:p>
            <w:pPr>
              <w:pStyle w:val="Normal"/>
              <w:jc w:val="center"/>
              <w:rPr>
                <w:rFonts w:ascii="Times New Roman" w:hAnsi="Times New Roman"/>
                <w:b/>
                <w:sz w:val="20"/>
                <w:szCs w:val="20"/>
              </w:rPr>
            </w:pPr>
            <w:r>
              <w:rPr>
                <w:rFonts w:ascii="Times New Roman" w:hAnsi="Times New Roman"/>
                <w:b/>
                <w:sz w:val="20"/>
                <w:szCs w:val="20"/>
              </w:rPr>
            </w:r>
          </w:p>
        </w:tc>
        <w:tc>
          <w:tcPr>
            <w:tcW w:w="2977" w:type="dxa"/>
            <w:textDirection w:val="lrTb"/>
            <w:vAlign w:val="center"/>
          </w:tcPr>
          <w:p>
            <w:pPr>
              <w:pStyle w:val="Normal"/>
              <w:spacing w:after="0" w:line="240" w:lineRule="auto"/>
              <w:jc w:val="center"/>
              <w:rPr>
                <w:rFonts w:ascii="Times New Roman" w:hAnsi="Times New Roman"/>
                <w:b/>
                <w:sz w:val="20"/>
                <w:szCs w:val="20"/>
              </w:rPr>
            </w:pPr>
            <w:r>
              <w:rPr>
                <w:rFonts w:ascii="Times New Roman" w:hAnsi="Times New Roman"/>
                <w:b/>
                <w:bCs/>
                <w:iCs/>
                <w:sz w:val="20"/>
                <w:szCs w:val="20"/>
              </w:rPr>
              <w:t xml:space="preserve">В российских рублях</w:t>
            </w:r>
            <w:r>
              <w:rPr>
                <w:rFonts w:ascii="Times New Roman" w:hAnsi="Times New Roman"/>
                <w:b/>
                <w:sz w:val="20"/>
                <w:szCs w:val="20"/>
              </w:rPr>
            </w:r>
          </w:p>
        </w:tc>
        <w:tc>
          <w:tcPr>
            <w:tcW w:w="2978" w:type="dxa"/>
            <w:vMerge w:val="continue"/>
            <w:textDirection w:val="lrTb"/>
            <w:vAlign w:val="center"/>
          </w:tcPr>
          <w:p>
            <w:pPr>
              <w:pStyle w:val="Normal"/>
              <w:jc w:val="center"/>
              <w:rPr>
                <w:rFonts w:ascii="Times New Roman" w:hAnsi="Times New Roman"/>
                <w:b/>
                <w:sz w:val="20"/>
                <w:szCs w:val="20"/>
              </w:rPr>
            </w:pPr>
            <w:r>
              <w:rPr>
                <w:rFonts w:ascii="Times New Roman" w:hAnsi="Times New Roman"/>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spacing w:before="120" w:after="120"/>
              <w:jc w:val="center"/>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16.1</w:t>
            </w:r>
          </w:p>
        </w:tc>
        <w:tc>
          <w:tcPr>
            <w:tcW w:w="8826" w:type="dxa"/>
            <w:gridSpan w:val="3"/>
            <w:textDirection w:val="lrTb"/>
            <w:vAlign w:val="top"/>
          </w:tcPr>
          <w:p>
            <w:pPr>
              <w:pStyle w:val="UserStyle_5"/>
              <w:tabs>
                <w:tab w:val="left" w:pos="284" w:leader="none"/>
                <w:tab w:val="left" w:pos="993" w:leader="none"/>
              </w:tabs>
              <w:spacing w:before="120" w:after="120"/>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Ведение </w:t>
            </w:r>
            <w:r>
              <w:rPr>
                <w:rFonts w:ascii="Times New Roman" w:hAnsi="Times New Roman" w:cs="Times New Roman"/>
                <w:bCs w:val="0"/>
                <w:i w:val="0"/>
                <w:smallCaps w:val="0"/>
                <w:color w:val="000000"/>
                <w:sz w:val="22"/>
                <w:szCs w:val="22"/>
              </w:rPr>
              <w:t xml:space="preserve">банковского счета в драгоценных металлах</w:t>
            </w:r>
            <w:r>
              <w:rPr>
                <w:rFonts w:ascii="Times New Roman" w:hAnsi="Times New Roman" w:cs="Times New Roman"/>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16.1.1.</w:t>
            </w:r>
          </w:p>
        </w:tc>
        <w:tc>
          <w:tcPr>
            <w:tcW w:w="2869" w:type="dxa"/>
            <w:textDirection w:val="lrTb"/>
            <w:vAlign w:val="top"/>
          </w:tcPr>
          <w:p>
            <w:pPr>
              <w:pStyle w:val="UserStyle_5"/>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Открытие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p>
        </w:tc>
        <w:tc>
          <w:tcPr>
            <w:tcW w:w="2977"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16.1.2.</w:t>
            </w:r>
          </w:p>
        </w:tc>
        <w:tc>
          <w:tcPr>
            <w:tcW w:w="2869" w:type="dxa"/>
            <w:textDirection w:val="lrTb"/>
            <w:vAlign w:val="top"/>
          </w:tcPr>
          <w:p>
            <w:pPr>
              <w:pStyle w:val="UserStyle_5"/>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Закрытие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p>
        </w:tc>
        <w:tc>
          <w:tcPr>
            <w:tcW w:w="2977"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16.1.3.</w:t>
            </w:r>
          </w:p>
        </w:tc>
        <w:tc>
          <w:tcPr>
            <w:tcW w:w="2869" w:type="dxa"/>
            <w:textDirection w:val="lrTb"/>
            <w:vAlign w:val="top"/>
          </w:tcPr>
          <w:p>
            <w:pPr>
              <w:pStyle w:val="UserStyle_5"/>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Ежемесячное обслуживание </w:t>
            </w:r>
            <w:r>
              <w:rPr>
                <w:rFonts w:ascii="Times New Roman" w:hAnsi="Times New Roman" w:cs="Times New Roman"/>
                <w:b w:val="0"/>
                <w:bCs w:val="0"/>
                <w:i w:val="0"/>
                <w:smallCaps w:val="0"/>
                <w:color w:val="000000"/>
                <w:sz w:val="22"/>
                <w:szCs w:val="22"/>
              </w:rPr>
              <w:t xml:space="preserve">банковского счета в драгоценных металлах</w:t>
            </w:r>
            <w:r>
              <w:rPr>
                <w:rFonts w:ascii="Times New Roman" w:hAnsi="Times New Roman" w:cs="Times New Roman"/>
                <w:b w:val="0"/>
                <w:bCs w:val="0"/>
                <w:i w:val="0"/>
                <w:iCs w:val="0"/>
                <w:smallCaps w:val="0"/>
                <w:sz w:val="22"/>
                <w:szCs w:val="22"/>
              </w:rPr>
            </w:r>
          </w:p>
        </w:tc>
        <w:tc>
          <w:tcPr>
            <w:tcW w:w="2977"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w:t>
            </w:r>
          </w:p>
        </w:tc>
        <w:tc>
          <w:tcPr>
            <w:tcW w:w="2869" w:type="dxa"/>
            <w:textDirection w:val="lrTb"/>
            <w:vAlign w:val="top"/>
          </w:tcPr>
          <w:p>
            <w:pPr>
              <w:pStyle w:val="UserStyle_5"/>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выписки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r>
          </w:p>
        </w:tc>
        <w:tc>
          <w:tcPr>
            <w:tcW w:w="2977"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16.1.4.1.</w:t>
            </w:r>
          </w:p>
        </w:tc>
        <w:tc>
          <w:tcPr>
            <w:tcW w:w="2869" w:type="dxa"/>
            <w:textDirection w:val="lrTb"/>
            <w:vAlign w:val="top"/>
          </w:tcPr>
          <w:p>
            <w:pPr>
              <w:pStyle w:val="UserStyle_5"/>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дубликата выписки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t xml:space="preserve"> по запросу клиента</w:t>
            </w:r>
          </w:p>
        </w:tc>
        <w:tc>
          <w:tcPr>
            <w:tcW w:w="2977"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16.1.5</w:t>
            </w:r>
          </w:p>
        </w:tc>
        <w:tc>
          <w:tcPr>
            <w:tcW w:w="2869" w:type="dxa"/>
            <w:textDirection w:val="lrTb"/>
            <w:vAlign w:val="top"/>
          </w:tcPr>
          <w:p>
            <w:pPr>
              <w:pStyle w:val="UserStyle_5"/>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Предоставление справки по </w:t>
            </w:r>
            <w:r>
              <w:rPr>
                <w:rFonts w:ascii="Times New Roman" w:hAnsi="Times New Roman" w:cs="Times New Roman"/>
                <w:b w:val="0"/>
                <w:bCs w:val="0"/>
                <w:i w:val="0"/>
                <w:smallCaps w:val="0"/>
                <w:color w:val="000000"/>
                <w:sz w:val="22"/>
                <w:szCs w:val="22"/>
              </w:rPr>
              <w:t xml:space="preserve">банковскому счету в драгоценных металлах</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rPr>
              <w:t xml:space="preserve">по запросу клиента</w:t>
            </w:r>
          </w:p>
        </w:tc>
        <w:tc>
          <w:tcPr>
            <w:tcW w:w="2977"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30 руб. за лист</w:t>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spacing w:before="120" w:after="120"/>
              <w:jc w:val="center"/>
              <w:rPr>
                <w:rFonts w:ascii="Times New Roman" w:hAnsi="Times New Roman" w:cs="Times New Roman"/>
                <w:bCs w:val="0"/>
                <w:i w:val="0"/>
                <w:iCs w:val="0"/>
                <w:smallCaps w:val="0"/>
                <w:sz w:val="22"/>
                <w:szCs w:val="22"/>
              </w:rPr>
            </w:pPr>
            <w:r>
              <w:rPr>
                <w:rFonts w:ascii="Times New Roman" w:hAnsi="Times New Roman" w:cs="Times New Roman"/>
                <w:bCs w:val="0"/>
                <w:i w:val="0"/>
                <w:iCs w:val="0"/>
                <w:smallCaps w:val="0"/>
                <w:sz w:val="22"/>
                <w:szCs w:val="22"/>
              </w:rPr>
              <w:t xml:space="preserve">16.2.</w:t>
            </w:r>
          </w:p>
        </w:tc>
        <w:tc>
          <w:tcPr>
            <w:tcW w:w="8826" w:type="dxa"/>
            <w:gridSpan w:val="3"/>
            <w:textDirection w:val="lrTb"/>
            <w:vAlign w:val="top"/>
          </w:tcPr>
          <w:p>
            <w:pPr>
              <w:pStyle w:val="UserStyle_5"/>
              <w:tabs>
                <w:tab w:val="left" w:pos="284" w:leader="none"/>
                <w:tab w:val="left" w:pos="993" w:leader="none"/>
              </w:tabs>
              <w:spacing w:before="120" w:after="120"/>
              <w:jc w:val="both"/>
              <w:rPr>
                <w:rFonts w:ascii="Times New Roman" w:hAnsi="Times New Roman" w:cs="Times New Roman"/>
                <w:b w:val="0"/>
                <w:bCs w:val="0"/>
                <w:i w:val="0"/>
                <w:iCs w:val="0"/>
                <w:smallCaps w:val="0"/>
                <w:sz w:val="22"/>
                <w:szCs w:val="22"/>
              </w:rPr>
            </w:pPr>
            <w:r>
              <w:rPr>
                <w:rFonts w:ascii="Times New Roman" w:hAnsi="Times New Roman" w:cs="Times New Roman"/>
                <w:bCs w:val="0"/>
                <w:i w:val="0"/>
                <w:iCs w:val="0"/>
                <w:smallCaps w:val="0"/>
                <w:sz w:val="22"/>
                <w:szCs w:val="22"/>
              </w:rPr>
              <w:t xml:space="preserve">Операции по </w:t>
            </w:r>
            <w:r>
              <w:rPr>
                <w:rFonts w:ascii="Times New Roman" w:hAnsi="Times New Roman" w:cs="Times New Roman"/>
                <w:bCs w:val="0"/>
                <w:i w:val="0"/>
                <w:smallCaps w:val="0"/>
                <w:color w:val="000000"/>
                <w:sz w:val="22"/>
                <w:szCs w:val="22"/>
              </w:rPr>
              <w:t xml:space="preserve">банковским счетам в драгоценных металлах</w:t>
            </w:r>
            <w:r>
              <w:rPr>
                <w:rStyle w:val="FootnoteReference"/>
                <w:bCs/>
                <w:i/>
                <w:iCs/>
                <w:smallCaps/>
                <w:sz w:val="22"/>
                <w:szCs w:val="22"/>
              </w:rPr>
              <w:footnoteReference w:id="8"/>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w:t>
            </w:r>
          </w:p>
        </w:tc>
        <w:tc>
          <w:tcPr>
            <w:tcW w:w="2869" w:type="dxa"/>
            <w:textDirection w:val="lrTb"/>
            <w:vAlign w:val="top"/>
          </w:tcPr>
          <w:p>
            <w:pPr>
              <w:pStyle w:val="UserStyle_5"/>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банковский счет в драгоценных металлах:</w:t>
            </w:r>
          </w:p>
        </w:tc>
        <w:tc>
          <w:tcPr>
            <w:tcW w:w="2977"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p>
        </w:tc>
        <w:tc>
          <w:tcPr>
            <w:tcW w:w="2869" w:type="dxa"/>
            <w:textDirection w:val="lrTb"/>
            <w:vAlign w:val="top"/>
          </w:tcPr>
          <w:p>
            <w:pPr>
              <w:pStyle w:val="UserStyle_5"/>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p>
        </w:tc>
        <w:tc>
          <w:tcPr>
            <w:tcW w:w="2977"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16.2.1.1.1.</w:t>
            </w:r>
          </w:p>
        </w:tc>
        <w:tc>
          <w:tcPr>
            <w:tcW w:w="2869" w:type="dxa"/>
            <w:textDirection w:val="lrTb"/>
            <w:vAlign w:val="top"/>
          </w:tcPr>
          <w:p>
            <w:pPr>
              <w:pStyle w:val="UserStyle_5"/>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p>
        </w:tc>
        <w:tc>
          <w:tcPr>
            <w:tcW w:w="2977"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p>
        </w:tc>
        <w:tc>
          <w:tcPr>
            <w:tcW w:w="2869" w:type="dxa"/>
            <w:textDirection w:val="lrTb"/>
            <w:vAlign w:val="top"/>
          </w:tcPr>
          <w:p>
            <w:pPr>
              <w:pStyle w:val="UserStyle_5"/>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p>
        </w:tc>
        <w:tc>
          <w:tcPr>
            <w:tcW w:w="2977"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p>
        </w:tc>
        <w:tc>
          <w:tcPr>
            <w:tcW w:w="2869"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p>
        </w:tc>
        <w:tc>
          <w:tcPr>
            <w:tcW w:w="2977"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16.2.1.2.1.</w:t>
            </w:r>
          </w:p>
        </w:tc>
        <w:tc>
          <w:tcPr>
            <w:tcW w:w="2869"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p>
        </w:tc>
        <w:tc>
          <w:tcPr>
            <w:tcW w:w="2977"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16.2.1.2.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p>
        </w:tc>
        <w:tc>
          <w:tcPr>
            <w:tcW w:w="2869"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p>
        </w:tc>
        <w:tc>
          <w:tcPr>
            <w:tcW w:w="2977"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Комиссия не взимается</w:t>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w:t>
            </w:r>
          </w:p>
        </w:tc>
        <w:tc>
          <w:tcPr>
            <w:tcW w:w="2869"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Выдача слитков драгоценных металлов со списанием с банковского счета в драгоценных металлах:</w:t>
            </w:r>
          </w:p>
        </w:tc>
        <w:tc>
          <w:tcPr>
            <w:tcW w:w="2977"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p>
        </w:tc>
        <w:tc>
          <w:tcPr>
            <w:tcW w:w="2869"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Золото</w:t>
            </w:r>
          </w:p>
        </w:tc>
        <w:tc>
          <w:tcPr>
            <w:tcW w:w="2977"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16.2.2.1.1.</w:t>
            </w:r>
          </w:p>
        </w:tc>
        <w:tc>
          <w:tcPr>
            <w:tcW w:w="2869"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p>
        </w:tc>
        <w:tc>
          <w:tcPr>
            <w:tcW w:w="2977"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FootnoteReference"/>
                <w:b/>
                <w:bCs/>
                <w:i/>
                <w:iCs/>
                <w:smallCaps/>
                <w:sz w:val="22"/>
                <w:szCs w:val="22"/>
              </w:rPr>
              <w:footnoteReference w:id="9"/>
            </w:r>
            <w:r>
              <w:rPr>
                <w:rFonts w:ascii="Times New Roman" w:hAnsi="Times New Roman" w:cs="Times New Roman"/>
                <w:b w:val="0"/>
                <w:bCs w:val="0"/>
                <w:i w:val="0"/>
                <w:iCs w:val="0"/>
                <w:smallCaps w:val="0"/>
                <w:sz w:val="22"/>
                <w:szCs w:val="22"/>
              </w:rPr>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16.2.2.1.</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p>
        </w:tc>
        <w:tc>
          <w:tcPr>
            <w:tcW w:w="2869"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p>
        </w:tc>
        <w:tc>
          <w:tcPr>
            <w:tcW w:w="2977" w:type="dxa"/>
            <w:textDirection w:val="lrTb"/>
            <w:vAlign w:val="top"/>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ind w:right="-108"/>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Тариф за слиток (руб.)</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650</w:t>
                  </w:r>
                  <w:r>
                    <w:rPr>
                      <w:rFonts w:ascii="Times New Roman" w:hAnsi="Times New Roman" w:cs="Times New Roman"/>
                      <w:b w:val="0"/>
                      <w:bCs w:val="0"/>
                      <w:i w:val="0"/>
                      <w:iCs w:val="0"/>
                      <w:smallCaps w:val="0"/>
                      <w:sz w:val="22"/>
                      <w:szCs w:val="22"/>
                    </w:rPr>
                    <w:t xml:space="preserve">,00</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700</w:t>
                  </w:r>
                  <w:r>
                    <w:rPr>
                      <w:rFonts w:ascii="Times New Roman" w:hAnsi="Times New Roman" w:cs="Times New Roman"/>
                      <w:b w:val="0"/>
                      <w:bCs w:val="0"/>
                      <w:i w:val="0"/>
                      <w:iCs w:val="0"/>
                      <w:smallCaps w:val="0"/>
                      <w:sz w:val="22"/>
                      <w:szCs w:val="22"/>
                    </w:rPr>
                    <w:t xml:space="preserve">,00</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750</w:t>
                  </w:r>
                  <w:r>
                    <w:rPr>
                      <w:rFonts w:ascii="Times New Roman" w:hAnsi="Times New Roman" w:cs="Times New Roman"/>
                      <w:b w:val="0"/>
                      <w:bCs w:val="0"/>
                      <w:i w:val="0"/>
                      <w:iCs w:val="0"/>
                      <w:smallCaps w:val="0"/>
                      <w:sz w:val="22"/>
                      <w:szCs w:val="22"/>
                    </w:rPr>
                    <w:t xml:space="preserve">,00</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20</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 000,00</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lang w:val="en-US"/>
                    </w:rPr>
                  </w:pPr>
                  <w:r>
                    <w:rPr>
                      <w:rFonts w:ascii="Times New Roman" w:hAnsi="Times New Roman" w:cs="Times New Roman"/>
                      <w:b w:val="0"/>
                      <w:bCs w:val="0"/>
                      <w:i w:val="0"/>
                      <w:iCs w:val="0"/>
                      <w:smallCaps w:val="0"/>
                      <w:sz w:val="22"/>
                      <w:szCs w:val="22"/>
                    </w:rPr>
                    <w:t xml:space="preserve">50</w:t>
                  </w:r>
                  <w:r>
                    <w:rPr>
                      <w:rFonts w:ascii="Times New Roman" w:hAnsi="Times New Roman" w:cs="Times New Roman"/>
                      <w:b w:val="0"/>
                      <w:bCs w:val="0"/>
                      <w:i w:val="0"/>
                      <w:iCs w:val="0"/>
                      <w:smallCaps w:val="0"/>
                      <w:sz w:val="22"/>
                      <w:szCs w:val="22"/>
                      <w:lang w:val="en-US"/>
                    </w:rPr>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 500,00</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 000,00</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 </w:t>
                  </w:r>
                  <w:r>
                    <w:rPr>
                      <w:rFonts w:ascii="Times New Roman" w:hAnsi="Times New Roman" w:cs="Times New Roman"/>
                      <w:b w:val="0"/>
                      <w:bCs w:val="0"/>
                      <w:i w:val="0"/>
                      <w:iCs w:val="0"/>
                      <w:smallCaps w:val="0"/>
                      <w:sz w:val="22"/>
                      <w:szCs w:val="22"/>
                      <w:lang w:val="en-US"/>
                    </w:rPr>
                    <w:t xml:space="preserve">0</w:t>
                  </w:r>
                  <w:r>
                    <w:rPr>
                      <w:rFonts w:ascii="Times New Roman" w:hAnsi="Times New Roman" w:cs="Times New Roman"/>
                      <w:b w:val="0"/>
                      <w:bCs w:val="0"/>
                      <w:i w:val="0"/>
                      <w:iCs w:val="0"/>
                      <w:smallCaps w:val="0"/>
                      <w:sz w:val="22"/>
                      <w:szCs w:val="22"/>
                    </w:rPr>
                    <w:t xml:space="preserve">00,00</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9 </w:t>
                  </w:r>
                  <w:r>
                    <w:rPr>
                      <w:rFonts w:ascii="Times New Roman" w:hAnsi="Times New Roman" w:cs="Times New Roman"/>
                      <w:b w:val="0"/>
                      <w:bCs w:val="0"/>
                      <w:i w:val="0"/>
                      <w:iCs w:val="0"/>
                      <w:smallCaps w:val="0"/>
                      <w:sz w:val="22"/>
                      <w:szCs w:val="22"/>
                      <w:lang w:val="en-US"/>
                    </w:rPr>
                    <w:t xml:space="preserve">0</w:t>
                  </w:r>
                  <w:r>
                    <w:rPr>
                      <w:rFonts w:ascii="Times New Roman" w:hAnsi="Times New Roman" w:cs="Times New Roman"/>
                      <w:b w:val="0"/>
                      <w:bCs w:val="0"/>
                      <w:i w:val="0"/>
                      <w:iCs w:val="0"/>
                      <w:smallCaps w:val="0"/>
                      <w:sz w:val="22"/>
                      <w:szCs w:val="22"/>
                    </w:rPr>
                    <w:t xml:space="preserve">00,00</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7 000,00</w:t>
                  </w:r>
                </w:p>
              </w:tc>
            </w:tr>
          </w:tbl>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p>
        </w:tc>
        <w:tc>
          <w:tcPr>
            <w:tcW w:w="2869"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Серебро</w:t>
            </w:r>
          </w:p>
        </w:tc>
        <w:tc>
          <w:tcPr>
            <w:tcW w:w="2977"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16.2.2.2.1.</w:t>
            </w:r>
          </w:p>
        </w:tc>
        <w:tc>
          <w:tcPr>
            <w:tcW w:w="2869"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стандартных слитках</w:t>
            </w:r>
          </w:p>
        </w:tc>
        <w:tc>
          <w:tcPr>
            <w:tcW w:w="2977" w:type="dxa"/>
            <w:textDirection w:val="lrTb"/>
            <w:vAlign w:val="top"/>
          </w:tcPr>
          <w:p>
            <w:pPr>
              <w:pStyle w:val="UserStyle_5"/>
              <w:tabs>
                <w:tab w:val="left" w:pos="284"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0,2 % от стоимости драгоценного металла</w:t>
            </w:r>
            <w:r>
              <w:rPr>
                <w:rStyle w:val="FootnoteReference"/>
                <w:b/>
                <w:bCs/>
                <w:i/>
                <w:iCs/>
                <w:smallCaps/>
                <w:sz w:val="22"/>
                <w:szCs w:val="22"/>
              </w:rPr>
              <w:footnoteReference w:id="10"/>
            </w:r>
            <w:r>
              <w:rPr>
                <w:rFonts w:ascii="Times New Roman" w:hAnsi="Times New Roman" w:cs="Times New Roman"/>
                <w:b w:val="0"/>
                <w:bCs w:val="0"/>
                <w:i w:val="0"/>
                <w:iCs w:val="0"/>
                <w:smallCaps w:val="0"/>
                <w:sz w:val="22"/>
                <w:szCs w:val="22"/>
              </w:rPr>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16.2.2.2.</w:t>
            </w: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w:t>
            </w:r>
          </w:p>
        </w:tc>
        <w:tc>
          <w:tcPr>
            <w:tcW w:w="2869"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 мерных слитках</w:t>
            </w:r>
          </w:p>
        </w:tc>
        <w:tc>
          <w:tcPr>
            <w:tcW w:w="2977" w:type="dxa"/>
            <w:textDirection w:val="lrTb"/>
            <w:vAlign w:val="top"/>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ind w:right="-108"/>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Весовая номенклатура (грамм)</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Цена за слиток (руб.)</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1 100,00</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1 2</w:t>
                  </w:r>
                  <w:r>
                    <w:rPr>
                      <w:rFonts w:ascii="Times New Roman" w:hAnsi="Times New Roman" w:cs="Times New Roman"/>
                      <w:b w:val="0"/>
                      <w:bCs w:val="0"/>
                      <w:i w:val="0"/>
                      <w:iCs w:val="0"/>
                      <w:smallCaps w:val="0"/>
                      <w:sz w:val="22"/>
                      <w:szCs w:val="22"/>
                      <w:lang w:val="en-US"/>
                    </w:rPr>
                    <w:t xml:space="preserve">00</w:t>
                  </w:r>
                  <w:r>
                    <w:rPr>
                      <w:rFonts w:ascii="Times New Roman" w:hAnsi="Times New Roman" w:cs="Times New Roman"/>
                      <w:b w:val="0"/>
                      <w:bCs w:val="0"/>
                      <w:i w:val="0"/>
                      <w:iCs w:val="0"/>
                      <w:smallCaps w:val="0"/>
                      <w:sz w:val="22"/>
                      <w:szCs w:val="22"/>
                    </w:rPr>
                    <w:t xml:space="preserve">,00</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250</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1</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lang w:val="en-US"/>
                    </w:rPr>
                    <w:t xml:space="preserve">9</w:t>
                  </w:r>
                  <w:r>
                    <w:rPr>
                      <w:rFonts w:ascii="Times New Roman" w:hAnsi="Times New Roman" w:cs="Times New Roman"/>
                      <w:b w:val="0"/>
                      <w:bCs w:val="0"/>
                      <w:i w:val="0"/>
                      <w:iCs w:val="0"/>
                      <w:smallCaps w:val="0"/>
                      <w:sz w:val="22"/>
                      <w:szCs w:val="22"/>
                    </w:rPr>
                    <w:t xml:space="preserve">00,00</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500</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 </w:t>
                  </w:r>
                  <w:r>
                    <w:rPr>
                      <w:rFonts w:ascii="Times New Roman" w:hAnsi="Times New Roman" w:cs="Times New Roman"/>
                      <w:b w:val="0"/>
                      <w:bCs w:val="0"/>
                      <w:i w:val="0"/>
                      <w:iCs w:val="0"/>
                      <w:smallCaps w:val="0"/>
                      <w:sz w:val="22"/>
                      <w:szCs w:val="22"/>
                      <w:lang w:val="en-US"/>
                    </w:rPr>
                    <w:t xml:space="preserve">3</w:t>
                  </w:r>
                  <w:r>
                    <w:rPr>
                      <w:rFonts w:ascii="Times New Roman" w:hAnsi="Times New Roman" w:cs="Times New Roman"/>
                      <w:b w:val="0"/>
                      <w:bCs w:val="0"/>
                      <w:i w:val="0"/>
                      <w:iCs w:val="0"/>
                      <w:smallCaps w:val="0"/>
                      <w:sz w:val="22"/>
                      <w:szCs w:val="22"/>
                    </w:rPr>
                    <w:t xml:space="preserve">00,00</w:t>
                  </w:r>
                </w:p>
              </w:tc>
            </w:tr>
            <w:tr>
              <w:tc>
                <w:tcPr>
                  <w:tcW w:w="1559"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1000</w:t>
                  </w:r>
                </w:p>
              </w:tc>
              <w:tc>
                <w:tcPr>
                  <w:tcW w:w="1418" w:type="dxa"/>
                  <w:tcBorders>
                    <w:top w:val="none" w:color="000000" w:sz="0" w:space="0"/>
                    <w:left w:val="none" w:color="000000" w:sz="0" w:space="0"/>
                    <w:bottom w:val="none" w:color="000000" w:sz="0" w:space="0"/>
                    <w:right w:val="none" w:color="000000" w:sz="0" w:space="0"/>
                  </w:tcBorders>
                  <w:textDirection w:val="lrTb"/>
                  <w:vAlign w:val="top"/>
                </w:tcPr>
                <w:p>
                  <w:pPr>
                    <w:pStyle w:val="UserStyle_5"/>
                    <w:tabs>
                      <w:tab w:val="left" w:pos="284" w:leader="none"/>
                      <w:tab w:val="left" w:pos="993" w:leader="none"/>
                    </w:tabs>
                    <w:spacing w:before="20"/>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lang w:val="en-US"/>
                    </w:rPr>
                    <w:t xml:space="preserve">2</w:t>
                  </w:r>
                  <w:r>
                    <w:rPr>
                      <w:rFonts w:ascii="Times New Roman" w:hAnsi="Times New Roman" w:cs="Times New Roman"/>
                      <w:b w:val="0"/>
                      <w:bCs w:val="0"/>
                      <w:i w:val="0"/>
                      <w:iCs w:val="0"/>
                      <w:smallCaps w:val="0"/>
                      <w:sz w:val="22"/>
                      <w:szCs w:val="22"/>
                    </w:rPr>
                    <w:t xml:space="preserve"> 500,00</w:t>
                  </w:r>
                </w:p>
              </w:tc>
            </w:tr>
          </w:tbl>
          <w:p>
            <w:pPr>
              <w:pStyle w:val="UserStyle_5"/>
              <w:tabs>
                <w:tab w:val="left" w:pos="284" w:leader="none"/>
                <w:tab w:val="left" w:pos="993" w:leader="none"/>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p>
        </w:tc>
        <w:tc>
          <w:tcPr>
            <w:tcW w:w="2978" w:type="dxa"/>
            <w:textDirection w:val="lrTb"/>
            <w:vAlign w:val="top"/>
          </w:tcPr>
          <w:p>
            <w:pPr>
              <w:pStyle w:val="UserStyle_5"/>
              <w:tabs>
                <w:tab w:val="left" w:pos="284" w:leader="none"/>
                <w:tab w:val="left" w:pos="993" w:leader="none"/>
              </w:tabs>
              <w:jc w:val="both"/>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металлов</w:t>
            </w:r>
          </w:p>
        </w:tc>
      </w:tr>
    </w:tbl>
    <w:p>
      <w:pPr>
        <w:pStyle w:val="Normal"/>
        <w:keepNext/>
        <w:spacing w:after="40" w:line="240" w:lineRule="auto"/>
        <w:jc w:val="center"/>
        <w:outlineLvl w:val="1"/>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p>
    <w:p>
      <w:pPr>
        <w:pStyle w:val="Normal"/>
        <w:keepNext/>
        <w:spacing w:after="40" w:line="240" w:lineRule="auto"/>
        <w:jc w:val="center"/>
        <w:outlineLvl w:val="1"/>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p>
    <w:p>
      <w:pPr>
        <w:pStyle w:val="Normal"/>
        <w:keepNext/>
        <w:spacing w:after="40" w:line="240" w:lineRule="auto"/>
        <w:jc w:val="center"/>
        <w:outlineLvl w:val="1"/>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p>
    <w:p>
      <w:pPr>
        <w:pStyle w:val="Normal"/>
        <w:keepNext/>
        <w:spacing w:after="40" w:line="240" w:lineRule="auto"/>
        <w:jc w:val="center"/>
        <w:outlineLvl w:val="1"/>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p>
    <w:p>
      <w:pPr>
        <w:pStyle w:val="Normal"/>
        <w:keepNext/>
        <w:spacing w:after="40" w:line="240" w:lineRule="auto"/>
        <w:jc w:val="center"/>
        <w:outlineLvl w:val="1"/>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p>
    <w:p>
      <w:pPr>
        <w:pStyle w:val="Normal"/>
        <w:keepNext/>
        <w:spacing w:after="40" w:line="240" w:lineRule="auto"/>
        <w:jc w:val="center"/>
        <w:outlineLvl w:val="1"/>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17. Обслуживание с и</w:t>
      </w:r>
      <w:r>
        <w:rPr>
          <w:rFonts w:ascii="Times New Roman" w:hAnsi="Times New Roman" w:eastAsia="Times New Roman"/>
          <w:b/>
          <w:bCs/>
          <w:sz w:val="24"/>
          <w:szCs w:val="24"/>
          <w:lang w:eastAsia="ru-RU"/>
        </w:rPr>
        <w:t xml:space="preserve">спользованием Торговой системы</w:t>
        <w:br w:type="textWrapping" w:clear="all"/>
      </w:r>
      <w:r>
        <w:rPr>
          <w:rFonts w:ascii="Times New Roman" w:hAnsi="Times New Roman" w:eastAsia="Times New Roman"/>
          <w:b/>
          <w:bCs/>
          <w:sz w:val="24"/>
          <w:szCs w:val="24"/>
          <w:lang w:eastAsia="ru-RU"/>
        </w:rPr>
        <w:t xml:space="preserve">РСХБ-Дилинг АО «Россельхозбанк», Торговой системы РСХБ-Дилинг 2.0</w:t>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1127"/>
        <w:gridCol w:w="2956"/>
        <w:gridCol w:w="1831"/>
        <w:gridCol w:w="4223"/>
      </w:tblGrid>
      <w:tr>
        <w:trPr>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extDirection w:val="lrTb"/>
            <w:vAlign w:val="center"/>
          </w:tcPr>
          <w:p>
            <w:pPr>
              <w:pStyle w:val="Normal"/>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 п/п</w:t>
            </w:r>
          </w:p>
        </w:tc>
        <w:tc>
          <w:tcPr>
            <w:tcW w:w="1458" w:type="pct"/>
            <w:textDirection w:val="lrTb"/>
            <w:vAlign w:val="center"/>
          </w:tcPr>
          <w:p>
            <w:pPr>
              <w:pStyle w:val="Normal"/>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Наименование услуги</w:t>
            </w:r>
          </w:p>
        </w:tc>
        <w:tc>
          <w:tcPr>
            <w:tcW w:w="903" w:type="pct"/>
            <w:textDirection w:val="lrTb"/>
            <w:vAlign w:val="center"/>
          </w:tcPr>
          <w:p>
            <w:pPr>
              <w:pStyle w:val="Normal"/>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Тариф</w:t>
            </w:r>
          </w:p>
        </w:tc>
        <w:tc>
          <w:tcPr>
            <w:tcW w:w="2083" w:type="pct"/>
            <w:textDirection w:val="lrTb"/>
            <w:vAlign w:val="center"/>
          </w:tcPr>
          <w:p>
            <w:pPr>
              <w:pStyle w:val="Normal"/>
              <w:spacing w:before="40" w:after="40" w:line="240" w:lineRule="auto"/>
              <w:jc w:val="center"/>
              <w:rPr>
                <w:rFonts w:ascii="Times New Roman" w:hAnsi="Times New Roman" w:eastAsia="Times New Roman"/>
                <w:b/>
                <w:bCs/>
                <w:lang w:eastAsia="ru-RU"/>
              </w:rPr>
            </w:pPr>
            <w:r>
              <w:rPr>
                <w:rFonts w:ascii="Times New Roman" w:hAnsi="Times New Roman" w:eastAsia="Times New Roman"/>
                <w:b/>
                <w:bCs/>
                <w:lang w:eastAsia="ru-RU"/>
              </w:rPr>
              <w:t xml:space="preserve">Примечание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120" w:after="12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17.1. </w:t>
            </w:r>
          </w:p>
        </w:tc>
        <w:tc>
          <w:tcPr>
            <w:tcW w:w="4444" w:type="pct"/>
            <w:gridSpan w:val="3"/>
            <w:textDirection w:val="lrTb"/>
            <w:vAlign w:val="top"/>
          </w:tcPr>
          <w:p>
            <w:pPr>
              <w:pStyle w:val="Normal"/>
              <w:spacing w:before="120" w:after="120" w:line="240" w:lineRule="auto"/>
              <w:jc w:val="both"/>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w:t>
            </w:r>
            <w:r>
              <w:rPr>
                <w:rFonts w:ascii="Times New Roman" w:hAnsi="Times New Roman" w:eastAsia="Times New Roman"/>
                <w:b/>
                <w:bCs/>
                <w:lang w:eastAsia="ru-RU"/>
              </w:rPr>
              <w:t xml:space="preserve"> </w:t>
            </w:r>
            <w:r>
              <w:rPr>
                <w:rFonts w:ascii="Times New Roman" w:hAnsi="Times New Roman" w:eastAsia="Times New Roman"/>
                <w:b/>
                <w:bCs/>
                <w:lang w:eastAsia="ru-RU"/>
              </w:rPr>
              <w:t xml:space="preserve">РСХБ-Дилинг </w:t>
              <w:br w:type="textWrapping" w:clear="all"/>
            </w:r>
            <w:r>
              <w:rPr>
                <w:rFonts w:ascii="Times New Roman" w:hAnsi="Times New Roman" w:eastAsia="Times New Roman"/>
                <w:b/>
                <w:bCs/>
                <w:lang w:eastAsia="ru-RU"/>
              </w:rPr>
              <w:t xml:space="preserve">АО «Россельхозбанк»</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17.1.1. </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w:t>
            </w:r>
            <w:r>
              <w:rPr>
                <w:rFonts w:ascii="Times New Roman" w:hAnsi="Times New Roman" w:eastAsia="Times New Roman"/>
                <w:bCs/>
                <w:lang w:eastAsia="ru-RU"/>
              </w:rPr>
              <w:t xml:space="preserve"> </w:t>
              <w:br w:type="textWrapping" w:clear="all"/>
            </w:r>
            <w:r>
              <w:rPr>
                <w:rFonts w:ascii="Times New Roman" w:hAnsi="Times New Roman" w:eastAsia="Times New Roman"/>
                <w:bCs/>
                <w:lang w:eastAsia="ru-RU"/>
              </w:rPr>
              <w:t xml:space="preserve">АО «Россельхозбанк» </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w:t>
            </w:r>
          </w:p>
        </w:tc>
        <w:tc>
          <w:tcPr>
            <w:tcW w:w="4444" w:type="pct"/>
            <w:gridSpan w:val="3"/>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АО «Россельхозбанк»</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17.1.2.1.</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w:t>
              <w:br w:type="textWrapping" w:clear="all"/>
              <w:t xml:space="preserve">АО «Россельхозбанк»</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17.1.2.2.</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w:t>
              <w:br w:type="textWrapping" w:clear="all"/>
              <w:t xml:space="preserve">АО «Россельхозбанк»</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17.1.2.3.</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1"/>
            </w:r>
            <w:r>
              <w:rPr>
                <w:rFonts w:ascii="Times New Roman" w:hAnsi="Times New Roman" w:eastAsia="Times New Roman"/>
                <w:bCs/>
                <w:lang w:eastAsia="ru-RU"/>
              </w:rPr>
              <w:t xml:space="preserve"> и/или пароля для доступа к Торговой системе РСХБ-Дилинг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17.1.2.4.</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РСХБ-Дилинг </w:t>
              <w:br w:type="textWrapping" w:clear="all"/>
              <w:t xml:space="preserve">АО «Россельхозбанк» для новых уполномоченных лиц</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17.1.2.5.</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РСХБ-Дилинг </w:t>
            </w:r>
            <w:r>
              <w:rPr>
                <w:rFonts w:ascii="Times New Roman" w:hAnsi="Times New Roman" w:eastAsia="Times New Roman"/>
                <w:bCs/>
                <w:lang w:eastAsia="ru-RU"/>
              </w:rPr>
              <w:br w:type="textWrapping" w:clear="all"/>
            </w:r>
            <w:r>
              <w:rPr>
                <w:rFonts w:ascii="Times New Roman" w:hAnsi="Times New Roman" w:eastAsia="Times New Roman"/>
                <w:bCs/>
                <w:lang w:eastAsia="ru-RU"/>
              </w:rPr>
              <w:t xml:space="preserve">АО «Россельхозбанк»</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p>
            <w:pPr>
              <w:pStyle w:val="Normal"/>
              <w:spacing w:before="40" w:after="40" w:line="240" w:lineRule="auto"/>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p>
        </w:tc>
        <w:tc>
          <w:tcPr>
            <w:tcW w:w="4444" w:type="pct"/>
            <w:gridSpan w:val="3"/>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Сопровождение криптографической защиты информации</w:t>
            </w:r>
          </w:p>
        </w:tc>
      </w:tr>
      <w:tr>
        <w:trPr/>
        <w:tc>
          <w:tcPr>
            <w:tcW w:w="556" w:type="pct"/>
            <w:tcBorders>
              <w:top w:val="single" w:color="000000" w:sz="4" w:space="0"/>
              <w:left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17.1.3.1.</w:t>
            </w:r>
          </w:p>
        </w:tc>
        <w:tc>
          <w:tcPr>
            <w:tcW w:w="1458" w:type="pct"/>
            <w:tcBorders>
              <w:top w:val="single" w:color="000000" w:sz="4" w:space="0"/>
              <w:left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lang w:eastAsia="ru-RU"/>
              </w:rPr>
            </w:pPr>
            <w:r>
              <w:rPr>
                <w:rFonts w:ascii="Times New Roman" w:hAnsi="Times New Roman" w:eastAsia="Times New Roman"/>
                <w:lang w:eastAsia="ru-RU"/>
              </w:rPr>
              <w:t xml:space="preserve">Формирование одной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p>
        </w:tc>
        <w:tc>
          <w:tcPr>
            <w:tcW w:w="903" w:type="pct"/>
            <w:tcBorders>
              <w:top w:val="single" w:color="000000" w:sz="4" w:space="0"/>
              <w:left w:val="single" w:color="000000" w:sz="4" w:space="0"/>
              <w:right w:val="single" w:color="000000" w:sz="4" w:space="0"/>
            </w:tcBorders>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 </w:t>
            </w:r>
          </w:p>
        </w:tc>
        <w:tc>
          <w:tcPr>
            <w:tcW w:w="2083" w:type="pct"/>
            <w:tcBorders>
              <w:top w:val="single" w:color="000000" w:sz="4" w:space="0"/>
              <w:left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top w:val="single" w:color="000000" w:sz="4" w:space="0"/>
            </w:tcBorders>
            <w:textDirection w:val="lrTb"/>
            <w:vAlign w:val="top"/>
          </w:tcPr>
          <w:p>
            <w:pPr>
              <w:pStyle w:val="Normal"/>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17.1.3.1.1.</w:t>
            </w:r>
          </w:p>
        </w:tc>
        <w:tc>
          <w:tcPr>
            <w:tcW w:w="1458" w:type="pct"/>
            <w:tcBorders>
              <w:top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color="000000" w:sz="4" w:space="0"/>
            </w:tcBorders>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cBorders>
              <w:top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клиенту после выполнения условий по п. 17.1.3.1</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2</w:t>
            </w:r>
            <w:r>
              <w:rPr>
                <w:rFonts w:ascii="Times New Roman" w:hAnsi="Times New Roman" w:eastAsia="Times New Roman"/>
                <w:bCs/>
                <w:lang w:eastAsia="ru-RU"/>
              </w:rPr>
              <w:t xml:space="preserve">.</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Аннулирование (отзыв) сертификата ключа проверки электронной подписи по запросу клиента </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3</w:t>
            </w:r>
            <w:r>
              <w:rPr>
                <w:rFonts w:ascii="Times New Roman" w:hAnsi="Times New Roman" w:eastAsia="Times New Roman"/>
                <w:bCs/>
                <w:lang w:eastAsia="ru-RU"/>
              </w:rPr>
              <w:t xml:space="preserve">.</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p>
            <w:pPr>
              <w:pStyle w:val="Normal"/>
              <w:spacing w:before="40" w:after="40" w:line="240" w:lineRule="auto"/>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4</w:t>
            </w:r>
            <w:r>
              <w:rPr>
                <w:rFonts w:ascii="Times New Roman" w:hAnsi="Times New Roman" w:eastAsia="Times New Roman"/>
                <w:bCs/>
                <w:lang w:eastAsia="ru-RU"/>
              </w:rPr>
              <w:t xml:space="preserve">.</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Возобновление действия одного сертификата ключа проверки электронной подписи по запросу клиента</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155 руб.</w:t>
            </w:r>
          </w:p>
        </w:tc>
        <w:tc>
          <w:tcPr>
            <w:tcW w:w="2083"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17.1.3</w:t>
            </w:r>
            <w:r>
              <w:rPr>
                <w:rFonts w:ascii="Times New Roman" w:hAnsi="Times New Roman" w:eastAsia="Times New Roman"/>
                <w:bCs/>
                <w:lang w:val="en-US" w:eastAsia="ru-RU"/>
              </w:rPr>
              <w:t xml:space="preserve">.5</w:t>
            </w:r>
            <w:r>
              <w:rPr>
                <w:rFonts w:ascii="Times New Roman" w:hAnsi="Times New Roman" w:eastAsia="Times New Roman"/>
                <w:bCs/>
                <w:lang w:eastAsia="ru-RU"/>
              </w:rPr>
              <w:t xml:space="preserve">.</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Проверка подлинности электронной подписи</w:t>
            </w:r>
            <w:r>
              <w:rPr>
                <w:rFonts w:ascii="Times New Roman" w:hAnsi="Times New Roman" w:eastAsia="Times New Roman"/>
                <w:bCs/>
                <w:lang w:eastAsia="ru-RU"/>
              </w:rPr>
              <w:t xml:space="preserve"> </w:t>
            </w:r>
            <w:r>
              <w:rPr>
                <w:rFonts w:ascii="Times New Roman" w:hAnsi="Times New Roman" w:eastAsia="Times New Roman"/>
                <w:bCs/>
                <w:lang w:eastAsia="ru-RU"/>
              </w:rPr>
              <w:t xml:space="preserve">в одном электронном документе по запросу клиента</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1 530 руб.</w:t>
            </w:r>
          </w:p>
        </w:tc>
        <w:tc>
          <w:tcPr>
            <w:tcW w:w="2083"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p>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p>
        </w:tc>
      </w:tr>
      <w:tr>
        <w:trPr/>
        <w:tc>
          <w:tcPr>
            <w:tcW w:w="55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w:t>
            </w:r>
          </w:p>
        </w:tc>
        <w:tc>
          <w:tcPr>
            <w:tcW w:w="4444" w:type="pct"/>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trPr/>
        <w:tc>
          <w:tcPr>
            <w:tcW w:w="55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17.1.4.1.</w:t>
            </w:r>
          </w:p>
        </w:tc>
        <w:tc>
          <w:tcPr>
            <w:tcW w:w="1458"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сертификата ключа проверки электронной подписи </w:t>
            </w:r>
          </w:p>
        </w:tc>
        <w:tc>
          <w:tcPr>
            <w:tcW w:w="90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tabs>
                <w:tab w:val="left" w:pos="1221" w:leader="none"/>
              </w:tabs>
              <w:spacing w:before="40" w:after="40" w:line="240" w:lineRule="auto"/>
              <w:jc w:val="center"/>
              <w:rPr>
                <w:rFonts w:ascii="Times New Roman" w:hAnsi="Times New Roman" w:eastAsia="Times New Roman"/>
                <w:bCs/>
                <w:lang w:val="en-US" w:eastAsia="ru-RU"/>
              </w:rPr>
            </w:pPr>
            <w:r>
              <w:rPr>
                <w:rFonts w:ascii="Times New Roman" w:hAnsi="Times New Roman" w:eastAsia="Times New Roman"/>
                <w:bCs/>
                <w:lang w:eastAsia="ru-RU"/>
              </w:rPr>
              <w:t xml:space="preserve">Не взимается</w:t>
            </w:r>
            <w:r>
              <w:rPr>
                <w:rFonts w:ascii="Times New Roman" w:hAnsi="Times New Roman" w:eastAsia="Times New Roman"/>
                <w:bCs/>
                <w:lang w:val="en-US" w:eastAsia="ru-RU"/>
              </w:rPr>
            </w:r>
          </w:p>
        </w:tc>
        <w:tc>
          <w:tcPr>
            <w:tcW w:w="2083"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r>
          </w:p>
        </w:tc>
      </w:tr>
      <w:tr>
        <w:trPr/>
        <w:tc>
          <w:tcPr>
            <w:tcW w:w="556" w:type="pct"/>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w:t>
            </w:r>
          </w:p>
        </w:tc>
        <w:tc>
          <w:tcPr>
            <w:tcW w:w="4444" w:type="pct"/>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17.1.5.1.</w:t>
            </w:r>
          </w:p>
        </w:tc>
        <w:tc>
          <w:tcPr>
            <w:tcW w:w="1458" w:type="pc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утратой функционального ключевого носителя или его технических повреждений</w:t>
            </w:r>
          </w:p>
        </w:tc>
        <w:tc>
          <w:tcPr>
            <w:tcW w:w="903" w:type="pct"/>
            <w:textDirection w:val="lrTb"/>
            <w:vAlign w:val="top"/>
          </w:tcPr>
          <w:p>
            <w:pPr>
              <w:pStyle w:val="Normal"/>
              <w:tabs>
                <w:tab w:val="left" w:pos="981" w:leader="none"/>
                <w:tab w:val="left" w:pos="1131" w:leader="none"/>
              </w:tabs>
              <w:spacing w:before="40" w:after="40" w:line="240" w:lineRule="auto"/>
              <w:jc w:val="center"/>
              <w:rPr>
                <w:rFonts w:ascii="Times New Roman" w:hAnsi="Times New Roman" w:eastAsia="Times New Roman"/>
                <w:bCs/>
                <w:lang w:eastAsia="ru-RU"/>
              </w:rPr>
            </w:pPr>
            <w:r>
              <w:rPr>
                <w:rFonts w:ascii="Times New Roman" w:hAnsi="Times New Roman" w:eastAsia="Times New Roman"/>
                <w:lang w:eastAsia="ru-RU"/>
              </w:rPr>
              <w:t xml:space="preserve">1 730 руб.</w:t>
            </w:r>
            <w:r>
              <w:rPr>
                <w:rFonts w:ascii="Times New Roman" w:hAnsi="Times New Roman" w:eastAsia="Times New Roman"/>
                <w:bCs/>
                <w:lang w:eastAsia="ru-RU"/>
              </w:rPr>
            </w:r>
          </w:p>
        </w:tc>
        <w:tc>
          <w:tcPr>
            <w:tcW w:w="2083" w:type="pct"/>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включает в себя НДС (дополнительно не взимается)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extDirection w:val="lrTb"/>
            <w:vAlign w:val="top"/>
          </w:tcPr>
          <w:p>
            <w:pPr>
              <w:pStyle w:val="Normal"/>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17.1.5.1.1.</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17.1.5.1</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17.1.5.2.</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w:t>
            </w:r>
            <w:r>
              <w:rPr>
                <w:rFonts w:ascii="Times New Roman" w:hAnsi="Times New Roman" w:eastAsia="Times New Roman"/>
                <w:lang w:val="en-US" w:eastAsia="ru-RU"/>
              </w:rPr>
              <w:t xml:space="preserve">HTML</w:t>
            </w:r>
            <w:r>
              <w:rPr>
                <w:rFonts w:ascii="Times New Roman" w:hAnsi="Times New Roman" w:eastAsia="Times New Roman"/>
                <w:lang w:eastAsia="ru-RU"/>
              </w:rPr>
              <w:t xml:space="preserve">-формы </w:t>
            </w:r>
            <w:r>
              <w:rPr>
                <w:rFonts w:ascii="Times New Roman" w:hAnsi="Times New Roman" w:eastAsia="Times New Roman"/>
                <w:bCs/>
                <w:lang w:eastAsia="ru-RU"/>
              </w:rPr>
              <w:t xml:space="preserve">в связи с компрометацией ключа электронной подписи на новом функциональном ключевом носителе</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Тариф применяется в случае возврата клиентом функционального ключевого носителя, ранее выданного Банком.</w:t>
            </w:r>
          </w:p>
          <w:p>
            <w:pPr>
              <w:pStyle w:val="Normal"/>
              <w:spacing w:before="40" w:after="0" w:line="240" w:lineRule="auto"/>
              <w:rPr>
                <w:rFonts w:ascii="Times New Roman" w:hAnsi="Times New Roman" w:eastAsia="Times New Roman"/>
                <w:bCs/>
                <w:lang w:eastAsia="ru-RU"/>
              </w:rPr>
            </w:pPr>
            <w:r>
              <w:rPr>
                <w:rFonts w:ascii="Times New Roman" w:hAnsi="Times New Roman" w:eastAsia="Times New Roman"/>
                <w:bCs/>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extDirection w:val="lrTb"/>
            <w:vAlign w:val="top"/>
          </w:tcPr>
          <w:p>
            <w:pPr>
              <w:pStyle w:val="Normal"/>
              <w:spacing w:before="40" w:after="40" w:line="240" w:lineRule="auto"/>
              <w:rPr>
                <w:rFonts w:ascii="Times New Roman" w:hAnsi="Times New Roman" w:eastAsia="Times New Roman"/>
                <w:bCs/>
                <w:spacing w:val="-20"/>
                <w:lang w:eastAsia="ru-RU"/>
              </w:rPr>
            </w:pPr>
            <w:r>
              <w:rPr>
                <w:rFonts w:ascii="Times New Roman" w:hAnsi="Times New Roman" w:eastAsia="Times New Roman"/>
                <w:bCs/>
                <w:spacing w:val="-20"/>
                <w:lang w:eastAsia="ru-RU"/>
              </w:rPr>
              <w:t xml:space="preserve">17.1.5.2.1.</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Услуга предоставляется после выполнения условий по п. 17.1.5.2</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extDirection w:val="lrTb"/>
            <w:vAlign w:val="top"/>
          </w:tcPr>
          <w:p>
            <w:pPr>
              <w:pStyle w:val="Normal"/>
              <w:spacing w:before="120" w:after="120" w:line="240" w:lineRule="auto"/>
              <w:rPr>
                <w:rFonts w:ascii="Times New Roman" w:hAnsi="Times New Roman" w:eastAsia="Times New Roman"/>
                <w:b/>
                <w:bCs/>
                <w:lang w:eastAsia="ru-RU"/>
              </w:rPr>
            </w:pPr>
            <w:r>
              <w:rPr>
                <w:rFonts w:ascii="Times New Roman" w:hAnsi="Times New Roman" w:eastAsia="Times New Roman"/>
                <w:b/>
                <w:bCs/>
                <w:lang w:eastAsia="ru-RU"/>
              </w:rPr>
              <w:t xml:space="preserve">17.2.</w:t>
            </w:r>
          </w:p>
        </w:tc>
        <w:tc>
          <w:tcPr>
            <w:tcW w:w="4444" w:type="pct"/>
            <w:gridSpan w:val="3"/>
            <w:textDirection w:val="lrTb"/>
            <w:vAlign w:val="top"/>
          </w:tcPr>
          <w:p>
            <w:pPr>
              <w:pStyle w:val="Normal"/>
              <w:spacing w:before="120" w:after="120" w:line="240" w:lineRule="auto"/>
              <w:jc w:val="both"/>
              <w:rPr>
                <w:rFonts w:ascii="Times New Roman" w:hAnsi="Times New Roman" w:eastAsia="Times New Roman"/>
                <w:b/>
                <w:bCs/>
                <w:lang w:eastAsia="ru-RU"/>
              </w:rPr>
            </w:pPr>
            <w:r>
              <w:rPr>
                <w:rFonts w:ascii="Times New Roman" w:hAnsi="Times New Roman" w:eastAsia="Times New Roman"/>
                <w:b/>
                <w:bCs/>
                <w:lang w:eastAsia="ru-RU"/>
              </w:rPr>
              <w:t xml:space="preserve">Обслуживание с использованием Торговой системы РСХБ-Дилинг 2.0</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17.2.1 </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Сопровождение Торговой системы РСХБ-Дилинг 2.0 </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 </w:t>
            </w:r>
          </w:p>
        </w:tc>
        <w:tc>
          <w:tcPr>
            <w:tcW w:w="4444" w:type="pct"/>
            <w:gridSpan w:val="3"/>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t xml:space="preserve">Подключение к Торговой системе РСХБ-Дилинг 2.0 </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17.2.2.1. </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Регистрация в Торговой системе РСХБ-Дилинг 2.0</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17.2.2.2. </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Подключение дополнительных счетов к Торговой системе РСХБ-Дилинг 2.0</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17.2.2.3. </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Смена логина</w:t>
            </w:r>
            <w:r>
              <w:rPr>
                <w:rFonts w:ascii="Times New Roman" w:hAnsi="Times New Roman" w:eastAsia="Times New Roman"/>
                <w:bCs/>
                <w:vertAlign w:val="superscript"/>
                <w:lang w:eastAsia="ru-RU"/>
              </w:rPr>
              <w:footnoteReference w:id="12"/>
            </w:r>
            <w:r>
              <w:rPr>
                <w:rFonts w:ascii="Times New Roman" w:hAnsi="Times New Roman" w:eastAsia="Times New Roman"/>
                <w:bCs/>
                <w:lang w:eastAsia="ru-RU"/>
              </w:rPr>
              <w:t xml:space="preserve"> и/или пароля для доступа к Торговой системе РСХБ-Дилинг 2.0</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17.2.2.4.</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Предоставление доступа в Торговую систему РСХБ-Дилинг 2.0 для новых уполномоченных лиц</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p>
            <w:pPr>
              <w:pStyle w:val="Normal"/>
              <w:spacing w:before="40" w:after="40" w:line="240" w:lineRule="auto"/>
              <w:rPr>
                <w:rFonts w:ascii="Times New Roman" w:hAnsi="Times New Roman" w:eastAsia="Times New Roman"/>
                <w:lang w:eastAsia="ru-RU"/>
              </w:rPr>
            </w:pPr>
            <w:r>
              <w:rPr>
                <w:rFonts w:ascii="Times New Roman" w:hAnsi="Times New Roman" w:eastAsia="Times New Roman"/>
                <w:lang w:eastAsia="ru-RU"/>
              </w:rPr>
            </w:r>
          </w:p>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tcBorders>
              <w:bottom w:val="single" w:color="000000" w:sz="4" w:space="0"/>
            </w:tcBorders>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17.2.2.5. </w:t>
            </w:r>
          </w:p>
        </w:tc>
        <w:tc>
          <w:tcPr>
            <w:tcW w:w="1458" w:type="pct"/>
            <w:textDirection w:val="lrTb"/>
            <w:vAlign w:val="top"/>
          </w:tcPr>
          <w:p>
            <w:pPr>
              <w:pStyle w:val="Normal"/>
              <w:spacing w:before="40" w:after="40" w:line="240" w:lineRule="auto"/>
              <w:rPr>
                <w:rFonts w:ascii="Times New Roman" w:hAnsi="Times New Roman" w:eastAsia="Times New Roman"/>
                <w:bCs/>
                <w:lang w:eastAsia="ru-RU"/>
              </w:rPr>
            </w:pPr>
            <w:r>
              <w:rPr>
                <w:rFonts w:ascii="Times New Roman" w:hAnsi="Times New Roman" w:eastAsia="Times New Roman"/>
                <w:bCs/>
                <w:lang w:eastAsia="ru-RU"/>
              </w:rPr>
              <w:t xml:space="preserve">Блокировка доступа/ возобновление доступа к Торговой системе РСХБ-Дилинг 2.0</w:t>
            </w:r>
          </w:p>
        </w:tc>
        <w:tc>
          <w:tcPr>
            <w:tcW w:w="903" w:type="pct"/>
            <w:textDirection w:val="lrTb"/>
            <w:vAlign w:val="top"/>
          </w:tcPr>
          <w:p>
            <w:pPr>
              <w:pStyle w:val="Normal"/>
              <w:spacing w:before="40" w:after="40" w:line="240" w:lineRule="auto"/>
              <w:jc w:val="center"/>
              <w:rPr>
                <w:rFonts w:ascii="Times New Roman" w:hAnsi="Times New Roman" w:eastAsia="Times New Roman"/>
                <w:bCs/>
                <w:lang w:eastAsia="ru-RU"/>
              </w:rPr>
            </w:pPr>
            <w:r>
              <w:rPr>
                <w:rFonts w:ascii="Times New Roman" w:hAnsi="Times New Roman" w:eastAsia="Times New Roman"/>
                <w:bCs/>
                <w:lang w:eastAsia="ru-RU"/>
              </w:rPr>
              <w:t xml:space="preserve">Не взимается</w:t>
            </w:r>
          </w:p>
        </w:tc>
        <w:tc>
          <w:tcPr>
            <w:tcW w:w="2083" w:type="pct"/>
            <w:textDirection w:val="lrTb"/>
            <w:vAlign w:val="top"/>
          </w:tcPr>
          <w:p>
            <w:pPr>
              <w:pStyle w:val="Normal"/>
              <w:spacing w:before="40" w:after="40" w:line="240" w:lineRule="auto"/>
              <w:jc w:val="both"/>
              <w:rPr>
                <w:rFonts w:ascii="Times New Roman" w:hAnsi="Times New Roman" w:eastAsia="Times New Roman"/>
                <w:bCs/>
                <w:lang w:eastAsia="ru-RU"/>
              </w:rPr>
            </w:pPr>
            <w:r>
              <w:rPr>
                <w:rFonts w:ascii="Times New Roman" w:hAnsi="Times New Roman" w:eastAsia="Times New Roman"/>
                <w:bCs/>
                <w:lang w:eastAsia="ru-RU"/>
              </w:rPr>
            </w:r>
          </w:p>
        </w:tc>
      </w:tr>
    </w:tbl>
    <w:p>
      <w:pPr>
        <w:pStyle w:val="Normal"/>
        <w:spacing w:after="0" w:line="240" w:lineRule="auto"/>
        <w:jc w:val="both"/>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p>
    <w:p>
      <w:pPr>
        <w:pStyle w:val="Normal"/>
        <w:spacing w:after="0" w:line="240" w:lineRule="auto"/>
        <w:rPr>
          <w:rFonts w:ascii="Times New Roman" w:hAnsi="Times New Roman" w:eastAsia="Times New Roman"/>
          <w:bCs/>
          <w:iCs/>
          <w:sz w:val="20"/>
          <w:szCs w:val="20"/>
          <w:u w:val="single"/>
          <w:lang w:eastAsia="ru-RU"/>
        </w:rPr>
      </w:pPr>
      <w:r>
        <w:rPr>
          <w:rFonts w:ascii="Times New Roman" w:hAnsi="Times New Roman" w:eastAsia="Times New Roman"/>
          <w:bCs/>
          <w:iCs/>
          <w:sz w:val="20"/>
          <w:szCs w:val="20"/>
          <w:u w:val="single"/>
          <w:lang w:eastAsia="ru-RU"/>
        </w:rPr>
        <w:t xml:space="preserve">Примечание:</w:t>
      </w:r>
    </w:p>
    <w:p>
      <w:pPr>
        <w:pStyle w:val="Normal"/>
        <w:tabs>
          <w:tab w:val="left" w:pos="284" w:leader="none"/>
          <w:tab w:val="left" w:pos="1134" w:leader="none"/>
        </w:tabs>
        <w:spacing w:before="40"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p>
    <w:p>
      <w:pPr>
        <w:pStyle w:val="Normal"/>
        <w:tabs>
          <w:tab w:val="left" w:pos="284" w:leader="none"/>
          <w:tab w:val="left" w:pos="1134" w:leader="none"/>
        </w:tabs>
        <w:spacing w:before="40" w:after="0" w:line="240" w:lineRule="auto"/>
        <w:jc w:val="both"/>
        <w:rPr>
          <w:rFonts w:ascii="Times New Roman" w:hAnsi="Times New Roman" w:eastAsia="Times New Roman"/>
          <w:bCs/>
          <w:iCs/>
          <w:sz w:val="20"/>
          <w:szCs w:val="20"/>
          <w:lang w:eastAsia="ru-RU"/>
        </w:rPr>
      </w:pPr>
      <w:r>
        <w:rPr>
          <w:rFonts w:ascii="Times New Roman" w:hAnsi="Times New Roman" w:eastAsia="Times New Roman"/>
          <w:bCs/>
          <w:iCs/>
          <w:sz w:val="20"/>
          <w:szCs w:val="20"/>
          <w:lang w:eastAsia="ru-RU"/>
        </w:rPr>
        <w:t xml:space="preserve">2.</w:t>
        <w:tab/>
        <w:t xml:space="preserve">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ascii="Times New Roman" w:hAnsi="Times New Roman" w:eastAsia="Times New Roman"/>
          <w:bCs/>
          <w:iCs/>
          <w:sz w:val="20"/>
          <w:szCs w:val="20"/>
          <w:lang w:eastAsia="ru-RU"/>
        </w:rPr>
      </w:r>
    </w:p>
    <w:p>
      <w:pPr>
        <w:pStyle w:val="Normal"/>
        <w:spacing w:before="40" w:after="0" w:line="240" w:lineRule="auto"/>
        <w:ind w:firstLine="540"/>
        <w:jc w:val="both"/>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r>
    </w:p>
    <w:p>
      <w:pPr>
        <w:pStyle w:val="Normal"/>
        <w:spacing w:before="40" w:after="0" w:line="240" w:lineRule="auto"/>
        <w:ind w:firstLine="540"/>
        <w:jc w:val="both"/>
        <w:rPr>
          <w:rFonts w:ascii="Times New Roman" w:hAnsi="Times New Roman" w:eastAsia="Times New Roman"/>
          <w:b/>
          <w:bCs/>
          <w:sz w:val="2"/>
          <w:szCs w:val="2"/>
          <w:lang w:eastAsia="ru-RU"/>
        </w:rPr>
      </w:pPr>
      <w:r>
        <w:rPr>
          <w:rFonts w:ascii="Times New Roman" w:hAnsi="Times New Roman" w:eastAsia="Times New Roman"/>
          <w:b/>
          <w:bCs/>
          <w:sz w:val="2"/>
          <w:szCs w:val="2"/>
          <w:lang w:eastAsia="ru-RU"/>
        </w:rPr>
        <w:br w:type="page" w:clear="all"/>
      </w:r>
    </w:p>
    <w:p>
      <w:pPr>
        <w:pStyle w:val="Normal"/>
        <w:rPr>
          <w:rFonts w:ascii="Times New Roman" w:hAnsi="Times New Roman" w:eastAsia="Times New Roman"/>
          <w:sz w:val="2"/>
          <w:szCs w:val="2"/>
          <w:lang w:eastAsia="ru-RU"/>
        </w:rPr>
      </w:pPr>
      <w:r>
        <w:rPr>
          <w:rFonts w:ascii="Times New Roman" w:hAnsi="Times New Roman" w:eastAsia="Times New Roman"/>
          <w:sz w:val="2"/>
          <w:szCs w:val="2"/>
          <w:lang w:eastAsia="ru-RU"/>
        </w:rPr>
      </w:r>
    </w:p>
    <w:p>
      <w:pPr>
        <w:pStyle w:val="Normal"/>
        <w:spacing w:after="0" w:line="240" w:lineRule="auto"/>
        <w:ind w:firstLine="709"/>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 xml:space="preserve">18</w:t>
      </w:r>
      <w:r>
        <w:rPr>
          <w:rFonts w:ascii="Times New Roman" w:hAnsi="Times New Roman"/>
          <w:b/>
          <w:sz w:val="24"/>
          <w:szCs w:val="24"/>
        </w:rPr>
        <w:t xml:space="preserve">.</w:t>
      </w:r>
      <w:r>
        <w:rPr>
          <w:rFonts w:ascii="Times New Roman" w:hAnsi="Times New Roman"/>
          <w:b/>
          <w:sz w:val="24"/>
          <w:szCs w:val="24"/>
        </w:rPr>
        <w:t xml:space="preserve"> </w:t>
      </w:r>
      <w:r>
        <w:rPr>
          <w:rFonts w:ascii="Times New Roman" w:hAnsi="Times New Roman"/>
          <w:b/>
          <w:sz w:val="24"/>
          <w:szCs w:val="24"/>
        </w:rPr>
        <w:t xml:space="preserve">Операции с</w:t>
      </w:r>
      <w:r>
        <w:rPr>
          <w:rFonts w:ascii="Times New Roman" w:hAnsi="Times New Roman"/>
          <w:b/>
          <w:sz w:val="24"/>
          <w:szCs w:val="24"/>
        </w:rPr>
        <w:t xml:space="preserve"> использованием цифрового рубля</w:t>
      </w:r>
      <w:r>
        <w:rPr>
          <w:rFonts w:ascii="Times New Roman" w:hAnsi="Times New Roman"/>
          <w:sz w:val="24"/>
          <w:szCs w:val="24"/>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568"/>
        <w:gridCol w:w="3827"/>
        <w:gridCol w:w="2126"/>
        <w:gridCol w:w="3261"/>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extDirection w:val="lrTb"/>
            <w:vAlign w:val="center"/>
          </w:tcPr>
          <w:p>
            <w:pPr>
              <w:pStyle w:val="Normal"/>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w:t>
            </w:r>
          </w:p>
          <w:p>
            <w:pPr>
              <w:pStyle w:val="Normal"/>
              <w:spacing w:after="0" w:line="240" w:lineRule="auto"/>
              <w:jc w:val="center"/>
              <w:rPr>
                <w:rFonts w:ascii="Times New Roman" w:hAnsi="Times New Roman" w:eastAsia="Times New Roman"/>
                <w:lang w:eastAsia="ru-RU"/>
              </w:rPr>
            </w:pPr>
            <w:r>
              <w:rPr>
                <w:rFonts w:ascii="Times New Roman" w:hAnsi="Times New Roman" w:eastAsia="Times New Roman"/>
                <w:b/>
                <w:lang w:eastAsia="ru-RU"/>
              </w:rPr>
              <w:t xml:space="preserve">п/п</w:t>
            </w:r>
            <w:r>
              <w:rPr>
                <w:rFonts w:ascii="Times New Roman" w:hAnsi="Times New Roman" w:eastAsia="Times New Roman"/>
                <w:lang w:eastAsia="ru-RU"/>
              </w:rPr>
            </w:r>
          </w:p>
        </w:tc>
        <w:tc>
          <w:tcPr>
            <w:tcW w:w="3827" w:type="dxa"/>
            <w:textDirection w:val="lrTb"/>
            <w:vAlign w:val="center"/>
          </w:tcPr>
          <w:p>
            <w:pPr>
              <w:pStyle w:val="Normal"/>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Наименование услуги</w:t>
            </w:r>
          </w:p>
        </w:tc>
        <w:tc>
          <w:tcPr>
            <w:tcW w:w="2126" w:type="dxa"/>
            <w:textDirection w:val="lrTb"/>
            <w:vAlign w:val="center"/>
          </w:tcPr>
          <w:p>
            <w:pPr>
              <w:pStyle w:val="Normal"/>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Тариф </w:t>
            </w:r>
          </w:p>
        </w:tc>
        <w:tc>
          <w:tcPr>
            <w:tcW w:w="3261" w:type="dxa"/>
            <w:textDirection w:val="lrTb"/>
            <w:vAlign w:val="center"/>
          </w:tcPr>
          <w:p>
            <w:pPr>
              <w:pStyle w:val="Normal"/>
              <w:spacing w:after="0" w:line="240" w:lineRule="auto"/>
              <w:jc w:val="center"/>
              <w:rPr>
                <w:rFonts w:ascii="Times New Roman" w:hAnsi="Times New Roman" w:eastAsia="Times New Roman"/>
                <w:b/>
                <w:lang w:eastAsia="ru-RU"/>
              </w:rPr>
            </w:pPr>
            <w:r>
              <w:rPr>
                <w:rFonts w:ascii="Times New Roman" w:hAnsi="Times New Roman" w:eastAsia="Times New Roman"/>
                <w:b/>
                <w:lang w:eastAsia="ru-RU"/>
              </w:rPr>
              <w:t xml:space="preserve">Примечание</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w:t>
            </w:r>
            <w:r>
              <w:rPr>
                <w:rFonts w:ascii="Times New Roman" w:hAnsi="Times New Roman" w:eastAsia="Times New Roman"/>
                <w:lang w:eastAsia="ru-RU"/>
              </w:rPr>
              <w:t xml:space="preserve">1.</w:t>
            </w:r>
          </w:p>
        </w:tc>
        <w:tc>
          <w:tcPr>
            <w:tcW w:w="9214" w:type="dxa"/>
            <w:gridSpan w:val="3"/>
            <w:textDirection w:val="lrTb"/>
            <w:vAlign w:val="top"/>
          </w:tcPr>
          <w:p>
            <w:pPr>
              <w:pStyle w:val="Normal"/>
              <w:spacing w:before="40" w:after="40" w:line="240" w:lineRule="auto"/>
              <w:jc w:val="both"/>
              <w:rPr>
                <w:rFonts w:ascii="Times New Roman" w:hAnsi="Times New Roman" w:eastAsia="Times New Roman"/>
                <w:b/>
                <w:lang w:eastAsia="ru-RU"/>
              </w:rPr>
            </w:pPr>
            <w:r>
              <w:rPr>
                <w:rFonts w:ascii="Times New Roman" w:hAnsi="Times New Roman" w:eastAsia="Times New Roman"/>
                <w:b/>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1.1.</w:t>
            </w:r>
          </w:p>
        </w:tc>
        <w:tc>
          <w:tcPr>
            <w:tcW w:w="3827" w:type="dxa"/>
            <w:textDirection w:val="lrTb"/>
            <w:vAlign w:val="top"/>
          </w:tcPr>
          <w:p>
            <w:pPr>
              <w:pStyle w:val="Normal"/>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p>
        </w:tc>
        <w:tc>
          <w:tcPr>
            <w:tcW w:w="2126" w:type="dxa"/>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p>
        </w:tc>
        <w:tc>
          <w:tcPr>
            <w:tcW w:w="3261" w:type="dxa"/>
            <w:textDirection w:val="lrTb"/>
            <w:vAlign w:val="top"/>
          </w:tcPr>
          <w:p>
            <w:pPr>
              <w:pStyle w:val="Normal"/>
              <w:spacing w:before="40" w:after="80" w:line="240" w:lineRule="auto"/>
              <w:jc w:val="both"/>
              <w:rPr>
                <w:rFonts w:ascii="Times New Roman" w:hAnsi="Times New Roman" w:eastAsia="Times New Roman"/>
                <w:lang w:eastAsia="en-US"/>
              </w:rPr>
            </w:pPr>
            <w:r>
              <w:rPr>
                <w:rFonts w:ascii="Times New Roman" w:hAnsi="Times New Roman" w:eastAsia="Times New Roman"/>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extDirection w:val="lrTb"/>
            <w:vAlign w:val="top"/>
          </w:tcPr>
          <w:p>
            <w:pPr>
              <w:pStyle w:val="Normal"/>
              <w:spacing w:before="40" w:after="4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1.2.</w:t>
            </w:r>
          </w:p>
        </w:tc>
        <w:tc>
          <w:tcPr>
            <w:tcW w:w="3827" w:type="dxa"/>
            <w:textDirection w:val="lrTb"/>
            <w:vAlign w:val="top"/>
          </w:tcPr>
          <w:p>
            <w:pPr>
              <w:pStyle w:val="Normal"/>
              <w:spacing w:before="40" w:after="0" w:line="240" w:lineRule="auto"/>
              <w:rPr>
                <w:rFonts w:ascii="Times New Roman" w:hAnsi="Times New Roman" w:eastAsia="Times New Roman"/>
                <w:lang w:eastAsia="ru-RU"/>
              </w:rPr>
            </w:pPr>
            <w:r>
              <w:rPr>
                <w:rFonts w:ascii="Times New Roman" w:hAnsi="Times New Roman"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p>
        </w:tc>
        <w:tc>
          <w:tcPr>
            <w:tcW w:w="2126" w:type="dxa"/>
            <w:textDirection w:val="lrTb"/>
            <w:vAlign w:val="top"/>
          </w:tcPr>
          <w:p>
            <w:pPr>
              <w:pStyle w:val="Normal"/>
              <w:spacing w:before="40" w:after="0" w:line="240" w:lineRule="auto"/>
              <w:jc w:val="center"/>
              <w:rPr>
                <w:rFonts w:ascii="Times New Roman" w:hAnsi="Times New Roman" w:eastAsia="Times New Roman"/>
                <w:lang w:eastAsia="ru-RU"/>
              </w:rPr>
            </w:pPr>
            <w:r>
              <w:rPr>
                <w:rFonts w:ascii="Times New Roman" w:hAnsi="Times New Roman" w:eastAsia="Times New Roman"/>
                <w:lang w:eastAsia="ru-RU"/>
              </w:rPr>
              <w:t xml:space="preserve">Не взимается*</w:t>
            </w:r>
          </w:p>
        </w:tc>
        <w:tc>
          <w:tcPr>
            <w:tcW w:w="3261" w:type="dxa"/>
            <w:textDirection w:val="lrTb"/>
            <w:vAlign w:val="top"/>
          </w:tcPr>
          <w:p>
            <w:pPr>
              <w:pStyle w:val="Normal"/>
              <w:spacing w:before="40" w:after="80" w:line="240" w:lineRule="auto"/>
              <w:jc w:val="both"/>
              <w:rPr>
                <w:rFonts w:ascii="Times New Roman" w:hAnsi="Times New Roman" w:eastAsia="Times New Roman"/>
                <w:lang w:eastAsia="en-US"/>
              </w:rPr>
            </w:pPr>
            <w:r>
              <w:rPr>
                <w:rFonts w:ascii="Times New Roman" w:hAnsi="Times New Roman" w:eastAsia="Times New Roman"/>
                <w:lang w:eastAsia="en-US"/>
              </w:rPr>
            </w:r>
          </w:p>
        </w:tc>
      </w:tr>
    </w:tbl>
    <w:p>
      <w:pPr>
        <w:pStyle w:val="Normal"/>
        <w:spacing w:before="120" w:after="0" w:line="240" w:lineRule="auto"/>
        <w:ind w:left="-425" w:right="-284"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Срок действия – до 31.12.2025</w:t>
      </w:r>
      <w:r>
        <w:rPr>
          <w:rFonts w:ascii="Times New Roman" w:hAnsi="Times New Roman" w:eastAsia="Times New Roman"/>
          <w:sz w:val="24"/>
          <w:szCs w:val="24"/>
          <w:lang w:eastAsia="ru-RU"/>
        </w:rPr>
        <w:t xml:space="preserve"> (включительно).</w:t>
      </w:r>
    </w:p>
    <w:p>
      <w:pPr>
        <w:pStyle w:val="Normal"/>
        <w:tabs>
          <w:tab w:val="left" w:pos="1134" w:leader="none"/>
        </w:tabs>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tabs>
          <w:tab w:val="left" w:pos="1134" w:leader="none"/>
        </w:tabs>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tabs>
          <w:tab w:val="left" w:pos="1134" w:leader="none"/>
        </w:tabs>
        <w:spacing w:after="0" w:line="240" w:lineRule="auto"/>
        <w:ind w:firstLine="709"/>
        <w:jc w:val="both"/>
        <w:rPr>
          <w:rFonts w:ascii="Times New Roman" w:hAnsi="Times New Roman"/>
          <w:sz w:val="24"/>
          <w:szCs w:val="24"/>
        </w:rPr>
      </w:pPr>
      <w:r>
        <w:rPr>
          <w:rFonts w:ascii="Times New Roman" w:hAnsi="Times New Roman"/>
          <w:sz w:val="24"/>
          <w:szCs w:val="24"/>
        </w:rPr>
      </w:r>
    </w:p>
    <w:p>
      <w:pPr>
        <w:pStyle w:val="Normal"/>
        <w:tabs>
          <w:tab w:val="left" w:pos="1134" w:leader="none"/>
        </w:tabs>
        <w:spacing w:after="40" w:line="240" w:lineRule="auto"/>
        <w:ind w:firstLine="709"/>
        <w:jc w:val="both"/>
        <w:rPr>
          <w:rFonts w:ascii="Times New Roman" w:hAnsi="Times New Roman"/>
          <w:sz w:val="24"/>
          <w:szCs w:val="24"/>
        </w:rPr>
      </w:pPr>
      <w:r>
        <w:rPr>
          <w:rFonts w:ascii="Times New Roman" w:hAnsi="Times New Roman"/>
          <w:sz w:val="24"/>
          <w:szCs w:val="24"/>
        </w:rPr>
      </w:r>
    </w:p>
    <w:p>
      <w:pPr>
        <w:pStyle w:val="Normal"/>
        <w:tabs>
          <w:tab w:val="left" w:pos="1134" w:leader="none"/>
        </w:tabs>
        <w:spacing w:after="40" w:line="240" w:lineRule="auto"/>
        <w:ind w:firstLine="709"/>
        <w:jc w:val="both"/>
        <w:rPr>
          <w:rFonts w:ascii="Times New Roman" w:hAnsi="Times New Roman"/>
          <w:sz w:val="24"/>
          <w:szCs w:val="24"/>
        </w:rPr>
      </w:pPr>
      <w:r>
        <w:rPr>
          <w:rFonts w:ascii="Times New Roman" w:hAnsi="Times New Roman"/>
          <w:sz w:val="24"/>
          <w:szCs w:val="24"/>
        </w:rPr>
      </w:r>
    </w:p>
    <w:p>
      <w:pPr>
        <w:pStyle w:val="Normal"/>
        <w:rPr>
          <w:rFonts w:ascii="Times New Roman" w:hAnsi="Times New Roman" w:eastAsia="Times New Roman"/>
          <w:sz w:val="2"/>
          <w:szCs w:val="2"/>
          <w:lang w:eastAsia="ru-RU"/>
        </w:rPr>
      </w:pPr>
      <w:r>
        <w:rPr>
          <w:rFonts w:ascii="Times New Roman" w:hAnsi="Times New Roman" w:eastAsia="Times New Roman"/>
          <w:sz w:val="2"/>
          <w:szCs w:val="2"/>
          <w:lang w:eastAsia="ru-RU"/>
        </w:rPr>
      </w:r>
    </w:p>
    <w:p>
      <w:pPr>
        <w:pStyle w:val="Normal"/>
        <w:tabs>
          <w:tab w:val="left" w:pos="2745" w:leader="none"/>
        </w:tabs>
        <w:rPr>
          <w:rFonts w:ascii="Times New Roman" w:hAnsi="Times New Roman" w:eastAsia="Times New Roman"/>
          <w:sz w:val="2"/>
          <w:szCs w:val="2"/>
          <w:lang w:eastAsia="ru-RU"/>
        </w:rPr>
      </w:pPr>
      <w:r>
        <w:rPr>
          <w:rFonts w:ascii="Times New Roman" w:hAnsi="Times New Roman" w:eastAsia="Times New Roman"/>
          <w:sz w:val="2"/>
          <w:szCs w:val="2"/>
          <w:lang w:eastAsia="ru-RU"/>
        </w:rPr>
        <w:tab/>
      </w:r>
    </w:p>
    <w:sectPr>
      <w:headerReference w:type="default" r:id="rId8"/>
      <w:type w:val="nextPage"/>
      <w:pgSz w:w="11906" w:h="16838"/>
      <w:pgMar w:top="993" w:right="851" w:bottom="709" w:left="1134" w:header="568"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409020205020404"/>
  </w:font>
  <w:font w:name="Wingdings">
    <w:panose1 w:val="05010000000000000000"/>
  </w:font>
  <w:font w:name="Symbol">
    <w:panose1 w:val="05010000000000000000"/>
  </w:font>
  <w:font w:name="Arial Unicode MS">
    <w:panose1 w:val="020B0506020203020204"/>
  </w:font>
  <w:font w:name="Arial">
    <w:panose1 w:val="020B0604020202020204"/>
  </w:font>
  <w:font w:name="TimesET">
    <w:panose1 w:val="02000603000000000000"/>
  </w:font>
  <w:font w:name="Tahoma">
    <w:panose1 w:val="020B060403050404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FootnoteText"/>
        <w:jc w:val="both"/>
      </w:pPr>
      <w:r>
        <w:rPr>
          <w:rStyle w:val="FootnoteReference"/>
        </w:rPr>
        <w:footnoteRef/>
      </w:r>
      <w:r>
        <w:rPr>
          <w:rStyle w:val="FootnoteReference"/>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1">
    <w:p>
      <w:pPr>
        <w:pStyle w:val="FootnoteText"/>
      </w:pPr>
      <w:r>
        <w:rPr>
          <w:rStyle w:val="FootnoteReference"/>
        </w:rPr>
        <w:footnoteRef/>
      </w:r>
      <w:r>
        <w:t xml:space="preserve"> [номер сноски указывается в соответствии с нумерацией сносок в </w:t>
      </w:r>
      <w:r>
        <w:rPr>
          <w:lang w:val="ru-RU"/>
        </w:rPr>
        <w:t xml:space="preserve">Тарифах</w:t>
      </w:r>
      <w:r>
        <w:t xml:space="preserve">]</w:t>
      </w:r>
    </w:p>
    <w:p>
      <w:pPr>
        <w:pStyle w:val="FootnoteText"/>
        <w:jc w:val="both"/>
        <w:rPr>
          <w:lang w:val="ru-RU"/>
        </w:rPr>
      </w:pP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p>
  </w:footnote>
  <w:footnote w:id="2">
    <w:p>
      <w:pPr>
        <w:pStyle w:val="FootnoteText"/>
      </w:pPr>
      <w:r>
        <w:rPr>
          <w:rStyle w:val="FootnoteReference"/>
        </w:rPr>
        <w:footnoteRef/>
      </w:r>
      <w:r>
        <w:t xml:space="preserve"> [номер сноски указывается в соответствии с нумерацией сносок в </w:t>
      </w:r>
      <w:r>
        <w:rPr>
          <w:lang w:val="ru-RU"/>
        </w:rPr>
        <w:t xml:space="preserve">Тарифах</w:t>
      </w:r>
      <w:r>
        <w:t xml:space="preserve">]</w:t>
      </w:r>
    </w:p>
    <w:p>
      <w:pPr>
        <w:pStyle w:val="FootnoteText"/>
        <w:rPr>
          <w:lang w:val="ru-RU"/>
        </w:rPr>
      </w:pP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p>
    <w:p>
      <w:pPr>
        <w:pStyle w:val="FootnoteText"/>
        <w:rPr>
          <w:lang w:val="ru-RU"/>
        </w:rPr>
      </w:pPr>
      <w:r>
        <w:rPr>
          <w:lang w:val="ru-RU"/>
        </w:rPr>
      </w:r>
    </w:p>
  </w:footnote>
  <w:footnote w:id="3">
    <w:p>
      <w:pPr>
        <w:pStyle w:val="FootnoteText"/>
        <w:jc w:val="both"/>
      </w:pPr>
      <w:r>
        <w:rPr>
          <w:rStyle w:val="FootnoteReference"/>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p>
    <w:p>
      <w:pPr>
        <w:pStyle w:val="FootnoteText"/>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pPr>
        <w:pStyle w:val="FootnoteText"/>
      </w:pPr>
      <w:r>
        <w:rPr>
          <w:rStyle w:val="FootnoteReference"/>
        </w:rPr>
        <w:footnoteRef/>
      </w:r>
      <w:r>
        <w:t xml:space="preserve"> </w:t>
      </w:r>
      <w:r>
        <w:t xml:space="preserve">  [номер сноски указывается в соответствии с нумерацией сносок в </w:t>
      </w:r>
      <w:r>
        <w:rPr>
          <w:lang w:val="ru-RU"/>
        </w:rPr>
        <w:t xml:space="preserve">Тарифах</w:t>
      </w:r>
      <w:r>
        <w:t xml:space="preserve">]</w:t>
      </w:r>
    </w:p>
    <w:p>
      <w:pPr>
        <w:pStyle w:val="FootnoteText"/>
      </w:pPr>
      <w:r>
        <w:t xml:space="preserve">В соответствии с пунктом 1</w:t>
      </w:r>
      <w:r>
        <w:rPr>
          <w:lang w:val="ru-RU"/>
        </w:rPr>
        <w:t xml:space="preserve">0.2</w:t>
      </w:r>
      <w:r>
        <w:t xml:space="preserve"> приказа АО «Россельхозбанк» от 01.08.2013 № 386-ОД.</w:t>
      </w:r>
    </w:p>
  </w:footnote>
  <w:footnote w:id="5">
    <w:p>
      <w:pPr>
        <w:pStyle w:val="179"/>
        <w:tabs>
          <w:tab w:val="left" w:pos="426" w:leader="none"/>
        </w:tabs>
        <w:spacing w:after="0" w:line="240" w:lineRule="auto"/>
        <w:ind w:left="0"/>
        <w:jc w:val="both"/>
        <w:rPr>
          <w:sz w:val="24"/>
          <w:szCs w:val="24"/>
        </w:rPr>
      </w:pPr>
      <w:r>
        <w:rPr>
          <w:rStyle w:val="FootnoteReference"/>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sz w:val="24"/>
          <w:szCs w:val="24"/>
        </w:rPr>
      </w:r>
    </w:p>
  </w:footnote>
  <w:footnote w:id="6">
    <w:p>
      <w:pPr>
        <w:pStyle w:val="FootnoteText"/>
        <w:jc w:val="both"/>
      </w:pPr>
      <w:r>
        <w:rPr>
          <w:rStyle w:val="FootnoteReference"/>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p>
  </w:footnote>
  <w:footnote w:id="7">
    <w:p>
      <w:pPr>
        <w:pStyle w:val="Normal"/>
        <w:tabs>
          <w:tab w:val="left" w:pos="4464" w:leader="none"/>
          <w:tab w:val="left" w:pos="5760" w:leader="none"/>
        </w:tabs>
        <w:spacing w:after="0" w:line="240" w:lineRule="auto"/>
        <w:ind w:right="-17"/>
        <w:jc w:val="both"/>
        <w:rPr>
          <w:rFonts w:ascii="Times New Roman" w:hAnsi="Times New Roman"/>
          <w:sz w:val="20"/>
          <w:szCs w:val="20"/>
        </w:rPr>
      </w:pPr>
      <w:r>
        <w:rPr>
          <w:rStyle w:val="FootnoteReference"/>
          <w:sz w:val="20"/>
          <w:szCs w:val="20"/>
        </w:rPr>
        <w:footnoteRef/>
      </w:r>
      <w:r>
        <w:rPr>
          <w:sz w:val="20"/>
          <w:szCs w:val="20"/>
        </w:rPr>
        <w:t xml:space="preserve"> </w:t>
      </w:r>
      <w:r>
        <w:rPr>
          <w:rFonts w:ascii="Times New Roman" w:hAnsi="Times New Roman"/>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rFonts w:ascii="Times New Roman" w:hAnsi="Times New Roman"/>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rFonts w:ascii="Times New Roman" w:hAnsi="Times New Roman"/>
          <w:sz w:val="20"/>
          <w:szCs w:val="20"/>
        </w:rPr>
      </w:r>
    </w:p>
  </w:footnote>
  <w:footnote w:id="8">
    <w:p>
      <w:pPr>
        <w:pStyle w:val="FootnoteText"/>
      </w:pPr>
      <w:r>
        <w:rPr>
          <w:rStyle w:val="FootnoteReference"/>
        </w:rPr>
        <w:footnoteRef/>
      </w:r>
      <w:r>
        <w:t xml:space="preserve"> Комиссионное вознаграждение по операциям приема/выдачи слитков драгоценных металлов НДС не облагается. </w:t>
      </w:r>
    </w:p>
  </w:footnote>
  <w:footnote w:id="9">
    <w:p>
      <w:pPr>
        <w:pStyle w:val="FootnoteText"/>
        <w:jc w:val="both"/>
        <w:rPr>
          <w:sz w:val="18"/>
          <w:szCs w:val="18"/>
          <w:lang w:val="ru-RU"/>
        </w:rPr>
      </w:pPr>
      <w:r>
        <w:rPr>
          <w:rStyle w:val="FootnoteReference"/>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p>
    <w:p>
      <w:pPr>
        <w:pStyle w:val="FootnoteText"/>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p>
  </w:footnote>
  <w:footnote w:id="10">
    <w:p>
      <w:pPr>
        <w:pStyle w:val="FootnoteText"/>
        <w:jc w:val="both"/>
        <w:rPr>
          <w:sz w:val="18"/>
          <w:szCs w:val="18"/>
          <w:lang w:val="ru-RU"/>
        </w:rPr>
      </w:pPr>
      <w:r>
        <w:rPr>
          <w:rStyle w:val="FootnoteReference"/>
        </w:rPr>
        <w:footnoteRef/>
      </w:r>
      <w:r>
        <w:t xml:space="preserve"> </w:t>
      </w:r>
      <w:r>
        <w:rPr>
          <w:sz w:val="18"/>
          <w:szCs w:val="18"/>
          <w:lang w:val="ru-RU"/>
        </w:rPr>
        <w:t xml:space="preserve">[</w:t>
      </w:r>
      <w:r>
        <w:rPr>
          <w:sz w:val="18"/>
          <w:szCs w:val="18"/>
          <w:lang w:val="ru-RU"/>
        </w:rPr>
        <w:t xml:space="preserve">Номер сноски указывается в соответствии с нумерацией сносок в Тарифах</w:t>
      </w:r>
      <w:r>
        <w:rPr>
          <w:sz w:val="18"/>
          <w:szCs w:val="18"/>
          <w:lang w:val="ru-RU"/>
        </w:rPr>
        <w:t xml:space="preserve">]</w:t>
      </w:r>
      <w:r>
        <w:rPr>
          <w:sz w:val="18"/>
          <w:szCs w:val="18"/>
          <w:lang w:val="ru-RU"/>
        </w:rPr>
      </w:r>
    </w:p>
    <w:p>
      <w:pPr>
        <w:pStyle w:val="FootnoteText"/>
        <w:jc w:val="both"/>
        <w:rPr>
          <w:lang w:val="ru-RU"/>
        </w:rPr>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p>
  </w:footnote>
  <w:footnote w:id="11">
    <w:p>
      <w:pPr>
        <w:pStyle w:val="Normal"/>
        <w:spacing w:after="0" w:line="240" w:lineRule="auto"/>
        <w:jc w:val="both"/>
        <w:rPr>
          <w:rFonts w:ascii="Times New Roman" w:hAnsi="Times New Roman"/>
          <w:bCs/>
          <w:sz w:val="20"/>
          <w:szCs w:val="20"/>
        </w:rPr>
      </w:pPr>
      <w:r>
        <w:rPr>
          <w:rStyle w:val="FootnoteReference"/>
          <w:sz w:val="20"/>
          <w:szCs w:val="20"/>
        </w:rPr>
        <w:footnoteRef/>
      </w:r>
      <w:r>
        <w:rPr>
          <w:rFonts w:ascii="Times New Roman" w:hAnsi="Times New Roman"/>
          <w:sz w:val="20"/>
          <w:szCs w:val="20"/>
        </w:rPr>
        <w:t xml:space="preserve"> </w:t>
      </w:r>
      <w:r>
        <w:rPr>
          <w:rFonts w:ascii="Times New Roman" w:hAnsi="Times New Roman"/>
          <w:bCs/>
          <w:sz w:val="20"/>
          <w:szCs w:val="20"/>
        </w:rPr>
        <w:t xml:space="preserve">Логин для доступа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p>
  </w:footnote>
  <w:footnote w:id="12">
    <w:p>
      <w:pPr>
        <w:pStyle w:val="Normal"/>
        <w:spacing w:after="0" w:line="240" w:lineRule="auto"/>
        <w:jc w:val="both"/>
        <w:rPr>
          <w:rFonts w:ascii="Times New Roman" w:hAnsi="Times New Roman"/>
          <w:sz w:val="20"/>
          <w:szCs w:val="20"/>
        </w:rPr>
      </w:pPr>
      <w:r>
        <w:rPr>
          <w:rStyle w:val="FootnoteReference"/>
          <w:sz w:val="20"/>
          <w:szCs w:val="20"/>
        </w:rPr>
        <w:footnoteRef/>
      </w:r>
      <w:r>
        <w:rPr>
          <w:sz w:val="20"/>
          <w:szCs w:val="20"/>
        </w:rPr>
        <w:t xml:space="preserve"> </w:t>
      </w:r>
      <w:r>
        <w:rPr>
          <w:rFonts w:ascii="Times New Roman" w:hAnsi="Times New Roman"/>
          <w:bCs/>
          <w:sz w:val="20"/>
          <w:szCs w:val="20"/>
        </w:rPr>
        <w:t xml:space="preserve">Логин для д</w:t>
      </w:r>
      <w:r>
        <w:rPr>
          <w:rFonts w:ascii="Times New Roman" w:hAnsi="Times New Roman"/>
          <w:bCs/>
          <w:sz w:val="20"/>
          <w:szCs w:val="20"/>
        </w:rPr>
        <w:t xml:space="preserve">оступа к Торговой системе РСХБ-</w:t>
      </w:r>
      <w:r>
        <w:rPr>
          <w:rFonts w:ascii="Times New Roman" w:hAnsi="Times New Roman"/>
          <w:bCs/>
          <w:sz w:val="20"/>
          <w:szCs w:val="20"/>
        </w:rPr>
        <w:t xml:space="preserve">Дилинг 2.0</w:t>
      </w:r>
      <w:r>
        <w:rPr>
          <w:rFonts w:ascii="Times New Roman" w:hAnsi="Times New Roman"/>
          <w:bCs/>
          <w:sz w:val="20"/>
          <w:szCs w:val="20"/>
        </w:rPr>
        <w:t xml:space="preserve"> </w:t>
      </w:r>
      <w:r>
        <w:rPr>
          <w:rFonts w:ascii="Times New Roman" w:hAnsi="Times New Roman"/>
          <w:bCs/>
          <w:sz w:val="20"/>
          <w:szCs w:val="20"/>
        </w:rPr>
        <w:t xml:space="preserve">– уникальное имя Клиента в Торговой системе </w:t>
      </w:r>
      <w:r>
        <w:rPr>
          <w:rFonts w:ascii="Times New Roman" w:hAnsi="Times New Roman"/>
          <w:bCs/>
          <w:sz w:val="20"/>
          <w:szCs w:val="20"/>
        </w:rPr>
        <w:br w:type="textWrapping" w:clear="all"/>
      </w:r>
      <w:r>
        <w:rPr>
          <w:rFonts w:ascii="Times New Roman" w:hAnsi="Times New Roman"/>
          <w:bCs/>
          <w:sz w:val="20"/>
          <w:szCs w:val="20"/>
        </w:rPr>
        <w:t xml:space="preserve">РСХБ-Дилинг 2.0, обеспечивающее в сочетании с паролем однозначную аутентификацию </w:t>
      </w:r>
      <w:r>
        <w:rPr>
          <w:rFonts w:ascii="Times New Roman" w:hAnsi="Times New Roman"/>
          <w:bCs/>
          <w:sz w:val="20"/>
          <w:szCs w:val="20"/>
        </w:rPr>
        <w:t xml:space="preserve">Клиента в Торговой системе РСХБ-</w:t>
      </w:r>
      <w:r>
        <w:rPr>
          <w:rFonts w:ascii="Times New Roman" w:hAnsi="Times New Roman"/>
          <w:bCs/>
          <w:sz w:val="20"/>
          <w:szCs w:val="20"/>
        </w:rPr>
        <w:t xml:space="preserve">Дилинг 2.0.</w:t>
      </w:r>
      <w:r>
        <w:rPr>
          <w:rFonts w:ascii="Times New Roman" w:hAnsi="Times New Roman"/>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21</w:t>
    </w:r>
    <w:r>
      <w:rPr>
        <w:rFonts w:ascii="Times New Roman" w:hAnsi="Times New Roman"/>
      </w:rPr>
      <w:fldChar w:fldCharType="end"/>
    </w:r>
    <w:r>
      <w:rPr>
        <w:rFonts w:ascii="Times New Roman" w:hAnsi="Times New Roman"/>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ind w:left="1797" w:hanging="360"/>
      </w:pPr>
      <w:rPr>
        <w:rFonts w:ascii="Wingdings" w:hAnsi="Wingdings"/>
      </w:rPr>
    </w:lvl>
    <w:lvl w:ilvl="1">
      <w:start w:val="1"/>
      <w:numFmt w:val="bullet"/>
      <w:suff w:val="tab"/>
      <w:lvlText w:val="o"/>
      <w:lvlJc w:val="left"/>
      <w:pPr>
        <w:pStyle w:val="Normal"/>
        <w:ind w:left="2517" w:hanging="360"/>
      </w:pPr>
      <w:rPr>
        <w:rFonts w:ascii="Courier New" w:hAnsi="Courier New" w:cs="Courier New"/>
      </w:rPr>
    </w:lvl>
    <w:lvl w:ilvl="2">
      <w:start w:val="1"/>
      <w:numFmt w:val="bullet"/>
      <w:suff w:val="tab"/>
      <w:lvlText w:val=""/>
      <w:lvlJc w:val="left"/>
      <w:pPr>
        <w:pStyle w:val="Normal"/>
        <w:ind w:left="3237" w:hanging="360"/>
      </w:pPr>
      <w:rPr>
        <w:rFonts w:ascii="Wingdings" w:hAnsi="Wingdings"/>
      </w:rPr>
    </w:lvl>
    <w:lvl w:ilvl="3">
      <w:start w:val="1"/>
      <w:numFmt w:val="bullet"/>
      <w:suff w:val="tab"/>
      <w:lvlText w:val=""/>
      <w:lvlJc w:val="left"/>
      <w:pPr>
        <w:pStyle w:val="Normal"/>
        <w:ind w:left="3957" w:hanging="360"/>
      </w:pPr>
      <w:rPr>
        <w:rFonts w:ascii="Symbol" w:hAnsi="Symbol"/>
      </w:rPr>
    </w:lvl>
    <w:lvl w:ilvl="4">
      <w:start w:val="1"/>
      <w:numFmt w:val="bullet"/>
      <w:suff w:val="tab"/>
      <w:lvlText w:val="o"/>
      <w:lvlJc w:val="left"/>
      <w:pPr>
        <w:pStyle w:val="Normal"/>
        <w:ind w:left="4677" w:hanging="360"/>
      </w:pPr>
      <w:rPr>
        <w:rFonts w:ascii="Courier New" w:hAnsi="Courier New" w:cs="Courier New"/>
      </w:rPr>
    </w:lvl>
    <w:lvl w:ilvl="5">
      <w:start w:val="1"/>
      <w:numFmt w:val="bullet"/>
      <w:suff w:val="tab"/>
      <w:lvlText w:val=""/>
      <w:lvlJc w:val="left"/>
      <w:pPr>
        <w:pStyle w:val="Normal"/>
        <w:ind w:left="5397" w:hanging="360"/>
      </w:pPr>
      <w:rPr>
        <w:rFonts w:ascii="Wingdings" w:hAnsi="Wingdings"/>
      </w:rPr>
    </w:lvl>
    <w:lvl w:ilvl="6">
      <w:start w:val="1"/>
      <w:numFmt w:val="bullet"/>
      <w:suff w:val="tab"/>
      <w:lvlText w:val=""/>
      <w:lvlJc w:val="left"/>
      <w:pPr>
        <w:pStyle w:val="Normal"/>
        <w:ind w:left="6117" w:hanging="360"/>
      </w:pPr>
      <w:rPr>
        <w:rFonts w:ascii="Symbol" w:hAnsi="Symbol"/>
      </w:rPr>
    </w:lvl>
    <w:lvl w:ilvl="7">
      <w:start w:val="1"/>
      <w:numFmt w:val="bullet"/>
      <w:suff w:val="tab"/>
      <w:lvlText w:val="o"/>
      <w:lvlJc w:val="left"/>
      <w:pPr>
        <w:pStyle w:val="Normal"/>
        <w:ind w:left="6837" w:hanging="360"/>
      </w:pPr>
      <w:rPr>
        <w:rFonts w:ascii="Courier New" w:hAnsi="Courier New" w:cs="Courier New"/>
      </w:rPr>
    </w:lvl>
    <w:lvl w:ilvl="8">
      <w:start w:val="1"/>
      <w:numFmt w:val="bullet"/>
      <w:suff w:val="tab"/>
      <w:lvlText w:val=""/>
      <w:lvlJc w:val="left"/>
      <w:pPr>
        <w:pStyle w:val="Normal"/>
        <w:ind w:left="7557" w:hanging="360"/>
      </w:pPr>
      <w:rPr>
        <w:rFonts w:ascii="Wingdings" w:hAnsi="Wingdings"/>
      </w:rPr>
    </w:lvl>
  </w:abstractNum>
  <w:abstractNum w:abstractNumId="1">
    <w:multiLevelType w:val="hybridMultilevel"/>
    <w:lvl w:ilvl="0">
      <w:start w:val="1"/>
      <w:numFmt w:val="decimal"/>
      <w:suff w:val="tab"/>
      <w:lvlText w:val="%1."/>
      <w:lvlJc w:val="left"/>
      <w:pPr>
        <w:pStyle w:val="Normal"/>
        <w:ind w:left="1080" w:hanging="360"/>
      </w:pPr>
      <w:rPr>
        <w:color w:val="000000"/>
      </w:r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
    <w:multiLevelType w:val="hybridMultilevel"/>
    <w:lvl w:ilvl="0">
      <w:start w:val="1"/>
      <w:numFmt w:val="decimal"/>
      <w:suff w:val="tab"/>
      <w:lvlText w:val="%1."/>
      <w:lvlJc w:val="left"/>
      <w:pPr>
        <w:pStyle w:val="Normal"/>
        <w:ind w:left="915" w:hanging="555"/>
      </w:pPr>
      <w:rPr>
        <w:rFonts w:eastAsia="Times New Roman"/>
        <w:color w:val="00000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4">
    <w:multiLevelType w:val="hybridMultilevel"/>
    <w:lvl w:ilvl="0">
      <w:start w:val="1"/>
      <w:numFmt w:val="bullet"/>
      <w:suff w:val="tab"/>
      <w:lvlText w:val=""/>
      <w:lvlJc w:val="left"/>
      <w:pPr>
        <w:pStyle w:val="Normal"/>
        <w:ind w:left="720" w:hanging="360"/>
      </w:pPr>
      <w:rPr>
        <w:rFonts w:ascii="Symbol" w:hAnsi="Symbol"/>
        <w:color w:val="000000"/>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decimal"/>
      <w:suff w:val="tab"/>
      <w:lvlText w:val="%1."/>
      <w:lvlJc w:val="left"/>
      <w:pPr>
        <w:pStyle w:val="Normal"/>
        <w:ind w:left="720" w:hanging="360"/>
      </w:pPr>
    </w:lvl>
    <w:lvl w:ilvl="1">
      <w:start w:val="1"/>
      <w:numFmt w:val="decimal"/>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6">
    <w:multiLevelType w:val="hybridMultilevel"/>
    <w:lvl w:ilvl="0">
      <w:start w:val="1"/>
      <w:numFmt w:val="bullet"/>
      <w:suff w:val="tab"/>
      <w:lvlText w:val="-"/>
      <w:lvlJc w:val="left"/>
      <w:pPr>
        <w:pStyle w:val="Normal"/>
        <w:ind w:left="794" w:hanging="360"/>
      </w:pPr>
      <w:rPr>
        <w:rFonts w:ascii="Symbol" w:hAnsi="Symbol"/>
      </w:rPr>
    </w:lvl>
    <w:lvl w:ilvl="1">
      <w:start w:val="1"/>
      <w:numFmt w:val="bullet"/>
      <w:suff w:val="tab"/>
      <w:lvlText w:val="o"/>
      <w:lvlJc w:val="left"/>
      <w:pPr>
        <w:pStyle w:val="Normal"/>
        <w:ind w:left="1514" w:hanging="360"/>
      </w:pPr>
      <w:rPr>
        <w:rFonts w:ascii="Courier New" w:hAnsi="Courier New" w:cs="Courier New"/>
      </w:rPr>
    </w:lvl>
    <w:lvl w:ilvl="2">
      <w:start w:val="1"/>
      <w:numFmt w:val="bullet"/>
      <w:suff w:val="tab"/>
      <w:lvlText w:val=""/>
      <w:lvlJc w:val="left"/>
      <w:pPr>
        <w:pStyle w:val="Normal"/>
        <w:ind w:left="2234" w:hanging="360"/>
      </w:pPr>
      <w:rPr>
        <w:rFonts w:ascii="Wingdings" w:hAnsi="Wingdings"/>
      </w:rPr>
    </w:lvl>
    <w:lvl w:ilvl="3">
      <w:start w:val="1"/>
      <w:numFmt w:val="bullet"/>
      <w:suff w:val="tab"/>
      <w:lvlText w:val=""/>
      <w:lvlJc w:val="left"/>
      <w:pPr>
        <w:pStyle w:val="Normal"/>
        <w:ind w:left="2954" w:hanging="360"/>
      </w:pPr>
      <w:rPr>
        <w:rFonts w:ascii="Symbol" w:hAnsi="Symbol"/>
      </w:rPr>
    </w:lvl>
    <w:lvl w:ilvl="4">
      <w:start w:val="1"/>
      <w:numFmt w:val="bullet"/>
      <w:suff w:val="tab"/>
      <w:lvlText w:val="o"/>
      <w:lvlJc w:val="left"/>
      <w:pPr>
        <w:pStyle w:val="Normal"/>
        <w:ind w:left="3674" w:hanging="360"/>
      </w:pPr>
      <w:rPr>
        <w:rFonts w:ascii="Courier New" w:hAnsi="Courier New" w:cs="Courier New"/>
      </w:rPr>
    </w:lvl>
    <w:lvl w:ilvl="5">
      <w:start w:val="1"/>
      <w:numFmt w:val="bullet"/>
      <w:suff w:val="tab"/>
      <w:lvlText w:val=""/>
      <w:lvlJc w:val="left"/>
      <w:pPr>
        <w:pStyle w:val="Normal"/>
        <w:ind w:left="4394" w:hanging="360"/>
      </w:pPr>
      <w:rPr>
        <w:rFonts w:ascii="Wingdings" w:hAnsi="Wingdings"/>
      </w:rPr>
    </w:lvl>
    <w:lvl w:ilvl="6">
      <w:start w:val="1"/>
      <w:numFmt w:val="bullet"/>
      <w:suff w:val="tab"/>
      <w:lvlText w:val=""/>
      <w:lvlJc w:val="left"/>
      <w:pPr>
        <w:pStyle w:val="Normal"/>
        <w:ind w:left="5114" w:hanging="360"/>
      </w:pPr>
      <w:rPr>
        <w:rFonts w:ascii="Symbol" w:hAnsi="Symbol"/>
      </w:rPr>
    </w:lvl>
    <w:lvl w:ilvl="7">
      <w:start w:val="1"/>
      <w:numFmt w:val="bullet"/>
      <w:suff w:val="tab"/>
      <w:lvlText w:val="o"/>
      <w:lvlJc w:val="left"/>
      <w:pPr>
        <w:pStyle w:val="Normal"/>
        <w:ind w:left="5834" w:hanging="360"/>
      </w:pPr>
      <w:rPr>
        <w:rFonts w:ascii="Courier New" w:hAnsi="Courier New" w:cs="Courier New"/>
      </w:rPr>
    </w:lvl>
    <w:lvl w:ilvl="8">
      <w:start w:val="1"/>
      <w:numFmt w:val="bullet"/>
      <w:suff w:val="tab"/>
      <w:lvlText w:val=""/>
      <w:lvlJc w:val="left"/>
      <w:pPr>
        <w:pStyle w:val="Normal"/>
        <w:ind w:left="6554" w:hanging="360"/>
      </w:pPr>
      <w:rPr>
        <w:rFonts w:ascii="Wingdings" w:hAnsi="Wingdings"/>
      </w:rPr>
    </w:lvl>
  </w:abstractNum>
  <w:abstractNum w:abstractNumId="7">
    <w:multiLevelType w:val="hybridMultilevel"/>
    <w:lvl w:ilvl="0">
      <w:start w:val="1"/>
      <w:numFmt w:val="decimal"/>
      <w:suff w:val="tab"/>
      <w:lvlText w:val="%1."/>
      <w:lvlJc w:val="left"/>
      <w:pPr>
        <w:pStyle w:val="Normal"/>
        <w:ind w:left="394" w:hanging="360"/>
      </w:pPr>
    </w:lvl>
    <w:lvl w:ilvl="1">
      <w:start w:val="1"/>
      <w:numFmt w:val="lowerLetter"/>
      <w:suff w:val="tab"/>
      <w:lvlText w:val="%2."/>
      <w:lvlJc w:val="left"/>
      <w:pPr>
        <w:pStyle w:val="Normal"/>
        <w:ind w:left="1114" w:hanging="360"/>
      </w:pPr>
    </w:lvl>
    <w:lvl w:ilvl="2">
      <w:start w:val="1"/>
      <w:numFmt w:val="lowerRoman"/>
      <w:suff w:val="tab"/>
      <w:lvlText w:val="%3."/>
      <w:lvlJc w:val="right"/>
      <w:pPr>
        <w:pStyle w:val="Normal"/>
        <w:ind w:left="1834" w:hanging="180"/>
      </w:pPr>
    </w:lvl>
    <w:lvl w:ilvl="3">
      <w:start w:val="1"/>
      <w:numFmt w:val="decimal"/>
      <w:suff w:val="tab"/>
      <w:lvlText w:val="%4."/>
      <w:lvlJc w:val="left"/>
      <w:pPr>
        <w:pStyle w:val="Normal"/>
        <w:ind w:left="2554" w:hanging="360"/>
      </w:pPr>
    </w:lvl>
    <w:lvl w:ilvl="4">
      <w:start w:val="1"/>
      <w:numFmt w:val="lowerLetter"/>
      <w:suff w:val="tab"/>
      <w:lvlText w:val="%5."/>
      <w:lvlJc w:val="left"/>
      <w:pPr>
        <w:pStyle w:val="Normal"/>
        <w:ind w:left="3274" w:hanging="360"/>
      </w:pPr>
    </w:lvl>
    <w:lvl w:ilvl="5">
      <w:start w:val="1"/>
      <w:numFmt w:val="lowerRoman"/>
      <w:suff w:val="tab"/>
      <w:lvlText w:val="%6."/>
      <w:lvlJc w:val="right"/>
      <w:pPr>
        <w:pStyle w:val="Normal"/>
        <w:ind w:left="3994" w:hanging="180"/>
      </w:pPr>
    </w:lvl>
    <w:lvl w:ilvl="6">
      <w:start w:val="1"/>
      <w:numFmt w:val="decimal"/>
      <w:suff w:val="tab"/>
      <w:lvlText w:val="%7."/>
      <w:lvlJc w:val="left"/>
      <w:pPr>
        <w:pStyle w:val="Normal"/>
        <w:ind w:left="4714" w:hanging="360"/>
      </w:pPr>
    </w:lvl>
    <w:lvl w:ilvl="7">
      <w:start w:val="1"/>
      <w:numFmt w:val="lowerLetter"/>
      <w:suff w:val="tab"/>
      <w:lvlText w:val="%8."/>
      <w:lvlJc w:val="left"/>
      <w:pPr>
        <w:pStyle w:val="Normal"/>
        <w:ind w:left="5434" w:hanging="360"/>
      </w:pPr>
    </w:lvl>
    <w:lvl w:ilvl="8">
      <w:start w:val="1"/>
      <w:numFmt w:val="lowerRoman"/>
      <w:suff w:val="tab"/>
      <w:lvlText w:val="%9."/>
      <w:lvlJc w:val="right"/>
      <w:pPr>
        <w:pStyle w:val="Normal"/>
        <w:ind w:left="6154" w:hanging="180"/>
      </w:pPr>
    </w:lvl>
  </w:abstractNum>
  <w:abstractNum w:abstractNumId="8">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9">
    <w:multiLevelType w:val="hybridMultilevel"/>
    <w:lvl w:ilvl="0">
      <w:start w:val="1"/>
      <w:numFmt w:val="bullet"/>
      <w:suff w:val="tab"/>
      <w:lvlText w:val=""/>
      <w:lvlJc w:val="left"/>
      <w:pPr>
        <w:pStyle w:val="Normal"/>
        <w:ind w:left="720" w:hanging="360"/>
      </w:pPr>
      <w:rPr>
        <w:rFonts w:ascii="Symbol" w:hAnsi="Symbol"/>
        <w:color w:val="000000"/>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0">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1">
    <w:multiLevelType w:val="hybridMultilevel"/>
    <w:lvl w:ilvl="0">
      <w:start w:val="1"/>
      <w:numFmt w:val="decimal"/>
      <w:suff w:val="tab"/>
      <w:lvlText w:val="%1."/>
      <w:lvlJc w:val="left"/>
      <w:pPr>
        <w:pStyle w:val="Normal"/>
        <w:ind w:left="720" w:hanging="360"/>
      </w:pPr>
      <w:rPr>
        <w:sz w:val="2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2">
    <w:multiLevelType w:val="hybridMultilevel"/>
    <w:lvl w:ilvl="0">
      <w:start w:val="1"/>
      <w:numFmt w:val="decimal"/>
      <w:suff w:val="tab"/>
      <w:lvlText w:val="%1."/>
      <w:lvlJc w:val="left"/>
      <w:pPr>
        <w:pStyle w:val="Normal"/>
        <w:ind w:left="360" w:hanging="360"/>
      </w:pPr>
    </w:lvl>
    <w:lvl w:ilvl="1">
      <w:start w:val="1"/>
      <w:numFmt w:val="decimal"/>
      <w:suff w:val="tab"/>
      <w:lvlText w:val="%1.%2."/>
      <w:lvlJc w:val="left"/>
      <w:pPr>
        <w:pStyle w:val="Normal"/>
        <w:ind w:left="502" w:hanging="36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2847" w:hanging="72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625" w:hanging="1080"/>
      </w:pPr>
    </w:lvl>
    <w:lvl w:ilvl="6">
      <w:start w:val="1"/>
      <w:numFmt w:val="decimal"/>
      <w:suff w:val="tab"/>
      <w:lvlText w:val="%1.%2.%3.%4.%5.%6.%7."/>
      <w:lvlJc w:val="left"/>
      <w:pPr>
        <w:pStyle w:val="Normal"/>
        <w:ind w:left="5334" w:hanging="1080"/>
      </w:pPr>
    </w:lvl>
    <w:lvl w:ilvl="7">
      <w:start w:val="1"/>
      <w:numFmt w:val="decimal"/>
      <w:suff w:val="tab"/>
      <w:lvlText w:val="%1.%2.%3.%4.%5.%6.%7.%8."/>
      <w:lvlJc w:val="left"/>
      <w:pPr>
        <w:pStyle w:val="Normal"/>
        <w:ind w:left="6403" w:hanging="1440"/>
      </w:pPr>
    </w:lvl>
    <w:lvl w:ilvl="8">
      <w:start w:val="1"/>
      <w:numFmt w:val="decimal"/>
      <w:suff w:val="tab"/>
      <w:lvlText w:val="%1.%2.%3.%4.%5.%6.%7.%8.%9."/>
      <w:lvlJc w:val="left"/>
      <w:pPr>
        <w:pStyle w:val="Normal"/>
        <w:ind w:left="7112" w:hanging="1440"/>
      </w:pPr>
    </w:lvl>
  </w:abstractNum>
  <w:abstractNum w:abstractNumId="13">
    <w:multiLevelType w:val="hybridMultilevel"/>
    <w:lvl w:ilvl="0">
      <w:start w:val="1"/>
      <w:numFmt w:val="bullet"/>
      <w:suff w:val="tab"/>
      <w:lvlText w:val=""/>
      <w:lvlJc w:val="left"/>
      <w:pPr>
        <w:pStyle w:val="Normal"/>
        <w:tabs>
          <w:tab w:val="num" w:pos="964" w:leader="none"/>
        </w:tabs>
        <w:ind w:left="964" w:hanging="255"/>
      </w:pPr>
      <w:rPr>
        <w:rFonts w:ascii="Symbol" w:hAnsi="Symbol"/>
        <w:color w:val="000000"/>
      </w:rPr>
    </w:lvl>
    <w:lvl w:ilvl="1">
      <w:start w:val="1"/>
      <w:numFmt w:val="bullet"/>
      <w:suff w:val="tab"/>
      <w:lvlText w:val="o"/>
      <w:lvlJc w:val="left"/>
      <w:pPr>
        <w:pStyle w:val="Normal"/>
        <w:tabs>
          <w:tab w:val="num" w:pos="1440" w:leader="none"/>
        </w:tabs>
        <w:ind w:left="1440" w:hanging="360"/>
      </w:pPr>
      <w:rPr>
        <w:rFonts w:ascii="Courier New" w:hAnsi="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4">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15">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6">
    <w:multiLevelType w:val="hybridMultilevel"/>
    <w:lvl w:ilvl="0">
      <w:start w:val="1"/>
      <w:numFmt w:val="bullet"/>
      <w:suff w:val="tab"/>
      <w:lvlText w:val=""/>
      <w:lvlJc w:val="left"/>
      <w:pPr>
        <w:pStyle w:val="Normal"/>
        <w:ind w:left="762" w:hanging="360"/>
      </w:pPr>
      <w:rPr>
        <w:rFonts w:ascii="Symbol" w:hAnsi="Symbol"/>
      </w:rPr>
    </w:lvl>
    <w:lvl w:ilvl="1">
      <w:start w:val="1"/>
      <w:numFmt w:val="bullet"/>
      <w:suff w:val="tab"/>
      <w:lvlText w:val="o"/>
      <w:lvlJc w:val="left"/>
      <w:pPr>
        <w:pStyle w:val="Normal"/>
        <w:ind w:left="1482" w:hanging="360"/>
      </w:pPr>
      <w:rPr>
        <w:rFonts w:ascii="Courier New" w:hAnsi="Courier New" w:cs="Courier New"/>
      </w:rPr>
    </w:lvl>
    <w:lvl w:ilvl="2">
      <w:start w:val="1"/>
      <w:numFmt w:val="bullet"/>
      <w:suff w:val="tab"/>
      <w:lvlText w:val=""/>
      <w:lvlJc w:val="left"/>
      <w:pPr>
        <w:pStyle w:val="Normal"/>
        <w:ind w:left="2202" w:hanging="360"/>
      </w:pPr>
      <w:rPr>
        <w:rFonts w:ascii="Wingdings" w:hAnsi="Wingdings"/>
      </w:rPr>
    </w:lvl>
    <w:lvl w:ilvl="3">
      <w:start w:val="1"/>
      <w:numFmt w:val="bullet"/>
      <w:suff w:val="tab"/>
      <w:lvlText w:val=""/>
      <w:lvlJc w:val="left"/>
      <w:pPr>
        <w:pStyle w:val="Normal"/>
        <w:ind w:left="2922" w:hanging="360"/>
      </w:pPr>
      <w:rPr>
        <w:rFonts w:ascii="Symbol" w:hAnsi="Symbol"/>
      </w:rPr>
    </w:lvl>
    <w:lvl w:ilvl="4">
      <w:start w:val="1"/>
      <w:numFmt w:val="bullet"/>
      <w:suff w:val="tab"/>
      <w:lvlText w:val="o"/>
      <w:lvlJc w:val="left"/>
      <w:pPr>
        <w:pStyle w:val="Normal"/>
        <w:ind w:left="3642" w:hanging="360"/>
      </w:pPr>
      <w:rPr>
        <w:rFonts w:ascii="Courier New" w:hAnsi="Courier New" w:cs="Courier New"/>
      </w:rPr>
    </w:lvl>
    <w:lvl w:ilvl="5">
      <w:start w:val="1"/>
      <w:numFmt w:val="bullet"/>
      <w:suff w:val="tab"/>
      <w:lvlText w:val=""/>
      <w:lvlJc w:val="left"/>
      <w:pPr>
        <w:pStyle w:val="Normal"/>
        <w:ind w:left="4362" w:hanging="360"/>
      </w:pPr>
      <w:rPr>
        <w:rFonts w:ascii="Wingdings" w:hAnsi="Wingdings"/>
      </w:rPr>
    </w:lvl>
    <w:lvl w:ilvl="6">
      <w:start w:val="1"/>
      <w:numFmt w:val="bullet"/>
      <w:suff w:val="tab"/>
      <w:lvlText w:val=""/>
      <w:lvlJc w:val="left"/>
      <w:pPr>
        <w:pStyle w:val="Normal"/>
        <w:ind w:left="5082" w:hanging="360"/>
      </w:pPr>
      <w:rPr>
        <w:rFonts w:ascii="Symbol" w:hAnsi="Symbol"/>
      </w:rPr>
    </w:lvl>
    <w:lvl w:ilvl="7">
      <w:start w:val="1"/>
      <w:numFmt w:val="bullet"/>
      <w:suff w:val="tab"/>
      <w:lvlText w:val="o"/>
      <w:lvlJc w:val="left"/>
      <w:pPr>
        <w:pStyle w:val="Normal"/>
        <w:ind w:left="5802" w:hanging="360"/>
      </w:pPr>
      <w:rPr>
        <w:rFonts w:ascii="Courier New" w:hAnsi="Courier New" w:cs="Courier New"/>
      </w:rPr>
    </w:lvl>
    <w:lvl w:ilvl="8">
      <w:start w:val="1"/>
      <w:numFmt w:val="bullet"/>
      <w:suff w:val="tab"/>
      <w:lvlText w:val=""/>
      <w:lvlJc w:val="left"/>
      <w:pPr>
        <w:pStyle w:val="Normal"/>
        <w:ind w:left="6522" w:hanging="360"/>
      </w:pPr>
      <w:rPr>
        <w:rFonts w:ascii="Wingdings" w:hAnsi="Wingdings"/>
      </w:rPr>
    </w:lvl>
  </w:abstractNum>
  <w:abstractNum w:abstractNumId="17">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8">
    <w:multiLevelType w:val="hybridMultilevel"/>
    <w:lvl w:ilvl="0">
      <w:start w:val="1"/>
      <w:numFmt w:val="bullet"/>
      <w:suff w:val="tab"/>
      <w:lvlText w:val="−"/>
      <w:lvlJc w:val="left"/>
      <w:pPr>
        <w:pStyle w:val="Normal"/>
        <w:ind w:left="720" w:hanging="360"/>
      </w:pPr>
      <w:rPr>
        <w:rFonts w:ascii="Times New Roman" w:hAnsi="Times New Roman" w:cs="Times New Roman"/>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9">
    <w:multiLevelType w:val="hybridMultilevel"/>
    <w:lvl w:ilvl="0">
      <w:start w:val="1"/>
      <w:numFmt w:val="bullet"/>
      <w:suff w:val="tab"/>
      <w:lvlText w:val=""/>
      <w:lvlJc w:val="left"/>
      <w:pPr>
        <w:pStyle w:val="Normal"/>
        <w:ind w:left="1713" w:hanging="360"/>
      </w:pPr>
      <w:rPr>
        <w:rFonts w:ascii="Symbol" w:hAnsi="Symbol"/>
      </w:rPr>
    </w:lvl>
    <w:lvl w:ilvl="1">
      <w:start w:val="1"/>
      <w:numFmt w:val="bullet"/>
      <w:suff w:val="tab"/>
      <w:lvlText w:val=""/>
      <w:lvlJc w:val="left"/>
      <w:pPr>
        <w:pStyle w:val="Normal"/>
        <w:ind w:left="2433" w:hanging="360"/>
      </w:pPr>
      <w:rPr>
        <w:rFonts w:ascii="Symbol" w:hAnsi="Symbol"/>
      </w:rPr>
    </w:lvl>
    <w:lvl w:ilvl="2">
      <w:start w:val="1"/>
      <w:numFmt w:val="bullet"/>
      <w:suff w:val="tab"/>
      <w:lvlText w:val=""/>
      <w:lvlJc w:val="left"/>
      <w:pPr>
        <w:pStyle w:val="Normal"/>
        <w:ind w:left="3153" w:hanging="360"/>
      </w:pPr>
      <w:rPr>
        <w:rFonts w:ascii="Wingdings" w:hAnsi="Wingdings"/>
      </w:rPr>
    </w:lvl>
    <w:lvl w:ilvl="3">
      <w:start w:val="1"/>
      <w:numFmt w:val="bullet"/>
      <w:suff w:val="tab"/>
      <w:lvlText w:val=""/>
      <w:lvlJc w:val="left"/>
      <w:pPr>
        <w:pStyle w:val="Normal"/>
        <w:ind w:left="3873" w:hanging="360"/>
      </w:pPr>
      <w:rPr>
        <w:rFonts w:ascii="Symbol" w:hAnsi="Symbol"/>
      </w:rPr>
    </w:lvl>
    <w:lvl w:ilvl="4">
      <w:start w:val="1"/>
      <w:numFmt w:val="bullet"/>
      <w:suff w:val="tab"/>
      <w:lvlText w:val="o"/>
      <w:lvlJc w:val="left"/>
      <w:pPr>
        <w:pStyle w:val="Normal"/>
        <w:ind w:left="4593" w:hanging="360"/>
      </w:pPr>
      <w:rPr>
        <w:rFonts w:ascii="Courier New" w:hAnsi="Courier New" w:cs="Courier New"/>
      </w:rPr>
    </w:lvl>
    <w:lvl w:ilvl="5">
      <w:start w:val="1"/>
      <w:numFmt w:val="bullet"/>
      <w:suff w:val="tab"/>
      <w:lvlText w:val=""/>
      <w:lvlJc w:val="left"/>
      <w:pPr>
        <w:pStyle w:val="Normal"/>
        <w:ind w:left="5313" w:hanging="360"/>
      </w:pPr>
      <w:rPr>
        <w:rFonts w:ascii="Wingdings" w:hAnsi="Wingdings"/>
      </w:rPr>
    </w:lvl>
    <w:lvl w:ilvl="6">
      <w:start w:val="1"/>
      <w:numFmt w:val="bullet"/>
      <w:suff w:val="tab"/>
      <w:lvlText w:val=""/>
      <w:lvlJc w:val="left"/>
      <w:pPr>
        <w:pStyle w:val="Normal"/>
        <w:ind w:left="6033" w:hanging="360"/>
      </w:pPr>
      <w:rPr>
        <w:rFonts w:ascii="Symbol" w:hAnsi="Symbol"/>
      </w:rPr>
    </w:lvl>
    <w:lvl w:ilvl="7">
      <w:start w:val="1"/>
      <w:numFmt w:val="bullet"/>
      <w:suff w:val="tab"/>
      <w:lvlText w:val="o"/>
      <w:lvlJc w:val="left"/>
      <w:pPr>
        <w:pStyle w:val="Normal"/>
        <w:ind w:left="6753" w:hanging="360"/>
      </w:pPr>
      <w:rPr>
        <w:rFonts w:ascii="Courier New" w:hAnsi="Courier New" w:cs="Courier New"/>
      </w:rPr>
    </w:lvl>
    <w:lvl w:ilvl="8">
      <w:start w:val="1"/>
      <w:numFmt w:val="bullet"/>
      <w:suff w:val="tab"/>
      <w:lvlText w:val=""/>
      <w:lvlJc w:val="left"/>
      <w:pPr>
        <w:pStyle w:val="Normal"/>
        <w:ind w:left="7473" w:hanging="360"/>
      </w:pPr>
      <w:rPr>
        <w:rFonts w:ascii="Wingdings" w:hAnsi="Wingdings"/>
      </w:rPr>
    </w:lvl>
  </w:abstractNum>
  <w:abstractNum w:abstractNumId="20">
    <w:multiLevelType w:val="hybridMultilevel"/>
    <w:lvl w:ilvl="0">
      <w:start w:val="1"/>
      <w:numFmt w:val="decimal"/>
      <w:suff w:val="tab"/>
      <w:lvlText w:val="%1."/>
      <w:lvlJc w:val="left"/>
      <w:pPr>
        <w:pStyle w:val="Normal"/>
        <w:ind w:left="720" w:hanging="360"/>
      </w:pPr>
      <w:rPr>
        <w:rFonts w:eastAsia="Calibri"/>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num w:numId="1">
    <w:abstractNumId w:val="1"/>
  </w:num>
  <w:num w:numId="2">
    <w:abstractNumId w:val="0"/>
  </w:num>
  <w:num w:numId="3">
    <w:abstractNumId w:val="13"/>
  </w:num>
  <w:num w:numId="4">
    <w:abstractNumId w:val="14"/>
  </w:num>
  <w:num w:numId="5">
    <w:abstractNumId w:val="8"/>
  </w:num>
  <w:num w:numId="6">
    <w:abstractNumId w:val="14"/>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18"/>
  </w:num>
  <w:num w:numId="9">
    <w:abstractNumId w:val="4"/>
  </w:num>
  <w:num w:numId="10">
    <w:abstractNumId w:val="9"/>
  </w:num>
  <w:num w:numId="11">
    <w:abstractNumId w:val="15"/>
  </w:num>
  <w:num w:numId="12">
    <w:abstractNumId w:val="11"/>
  </w:num>
  <w:num w:numId="13">
    <w:abstractNumId w:val="6"/>
  </w:num>
  <w:num w:numId="14">
    <w:abstractNumId w:val="2"/>
  </w:num>
  <w:num w:numId="15">
    <w:abstractNumId w:val="7"/>
  </w:num>
  <w:num w:numId="16">
    <w:abstractNumId w:val="16"/>
  </w:num>
  <w:num w:numId="17">
    <w:abstractNumId w:val="3"/>
  </w:num>
  <w:num w:numId="18">
    <w:abstractNumId w:val="2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200" w:line="276" w:lineRule="auto"/>
    </w:pPr>
    <w:rPr>
      <w:sz w:val="22"/>
      <w:szCs w:val="22"/>
      <w:lang w:val="ru-RU" w:eastAsia="en-US"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character" w:styleId="FootnoteReference">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FootnoteReference"/>
    <w:link w:val="Normal"/>
    <w:qFormat/>
    <w:rPr>
      <w:rFonts w:ascii="Times New Roman" w:hAnsi="Times New Roman" w:cs="Times New Roman"/>
      <w:vertAlign w:val="superscript"/>
    </w:rPr>
  </w:style>
  <w:style w:type="paragraph" w:styleId="FootnoteText">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Normal"/>
    <w:next w:val="FootnoteText"/>
    <w:link w:val="UserStyle_0"/>
    <w:qFormat/>
    <w:pPr>
      <w:spacing w:after="0" w:line="240" w:lineRule="auto"/>
    </w:pPr>
    <w:rPr>
      <w:rFonts w:ascii="Times New Roman" w:hAnsi="Times New Roman" w:eastAsia="Times New Roman"/>
      <w:sz w:val="20"/>
      <w:szCs w:val="20"/>
      <w:lang w:val="en-US" w:eastAsia="ru-RU"/>
    </w:rPr>
  </w:style>
  <w:style w:type="character" w:styleId="UserStyle_0">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UserStyle_0"/>
    <w:link w:val="FootnoteText"/>
    <w:rPr>
      <w:rFonts w:ascii="Times New Roman" w:hAnsi="Times New Roman" w:eastAsia="Times New Roman" w:cs="Times New Roman"/>
      <w:sz w:val="20"/>
      <w:szCs w:val="20"/>
      <w:lang w:eastAsia="ru-RU"/>
    </w:rPr>
  </w:style>
  <w:style w:type="paragraph" w:styleId="179">
    <w:name w:val="Абзац списка"/>
    <w:basedOn w:val="Normal"/>
    <w:next w:val="179"/>
    <w:link w:val="Normal"/>
    <w:uiPriority w:val="34"/>
    <w:qFormat/>
    <w:pPr>
      <w:ind w:left="720"/>
      <w:contextualSpacing/>
    </w:pPr>
  </w:style>
  <w:style w:type="paragraph" w:styleId="UserStyle_1">
    <w:name w:val="Default"/>
    <w:next w:val="UserStyle_1"/>
    <w:link w:val="Normal"/>
    <w:rPr>
      <w:rFonts w:ascii="Times New Roman" w:hAnsi="Times New Roman"/>
      <w:color w:val="000000"/>
      <w:sz w:val="24"/>
      <w:szCs w:val="24"/>
      <w:lang w:val="ru-RU" w:eastAsia="en-US" w:bidi="ar-SA"/>
    </w:rPr>
  </w:style>
  <w:style w:type="paragraph" w:styleId="Acetate">
    <w:name w:val="Текст выноски"/>
    <w:basedOn w:val="Normal"/>
    <w:next w:val="Acetate"/>
    <w:link w:val="UserStyle_2"/>
    <w:uiPriority w:val="99"/>
    <w:semiHidden/>
    <w:unhideWhenUsed/>
    <w:pPr>
      <w:spacing w:after="0" w:line="240" w:lineRule="auto"/>
    </w:pPr>
    <w:rPr>
      <w:rFonts w:ascii="Tahoma" w:hAnsi="Tahoma"/>
      <w:sz w:val="16"/>
      <w:szCs w:val="16"/>
      <w:lang w:val="en-US" w:eastAsia="en-US"/>
    </w:rPr>
  </w:style>
  <w:style w:type="character" w:styleId="UserStyle_2">
    <w:name w:val="Текст выноски Знак"/>
    <w:next w:val="UserStyle_2"/>
    <w:link w:val="Acetate"/>
    <w:uiPriority w:val="99"/>
    <w:semiHidden/>
    <w:rPr>
      <w:rFonts w:ascii="Tahoma" w:hAnsi="Tahoma" w:cs="Tahoma"/>
      <w:sz w:val="16"/>
      <w:szCs w:val="16"/>
    </w:rPr>
  </w:style>
  <w:style w:type="paragraph" w:styleId="Header">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Normal"/>
    <w:next w:val="Header"/>
    <w:link w:val="UserStyle_3"/>
    <w:uiPriority w:val="99"/>
    <w:unhideWhenUsed/>
    <w:pPr>
      <w:tabs>
        <w:tab w:val="center" w:pos="4677" w:leader="none"/>
        <w:tab w:val="right" w:pos="9355" w:leader="none"/>
      </w:tabs>
      <w:spacing w:after="0" w:line="240" w:lineRule="auto"/>
    </w:pPr>
  </w:style>
  <w:style w:type="character" w:styleId="UserStyle_3">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NormalCharacter"/>
    <w:next w:val="UserStyle_3"/>
    <w:link w:val="Header"/>
    <w:uiPriority w:val="99"/>
  </w:style>
  <w:style w:type="paragraph" w:styleId="Footer">
    <w:name w:val="Нижний колонтитул"/>
    <w:basedOn w:val="Normal"/>
    <w:next w:val="Footer"/>
    <w:link w:val="UserStyle_4"/>
    <w:uiPriority w:val="99"/>
    <w:unhideWhenUsed/>
    <w:pPr>
      <w:tabs>
        <w:tab w:val="center" w:pos="4677" w:leader="none"/>
        <w:tab w:val="right" w:pos="9355" w:leader="none"/>
      </w:tabs>
      <w:spacing w:after="0" w:line="240" w:lineRule="auto"/>
    </w:pPr>
  </w:style>
  <w:style w:type="character" w:styleId="UserStyle_4">
    <w:name w:val="Нижний колонтитул Знак"/>
    <w:basedOn w:val="NormalCharacter"/>
    <w:next w:val="UserStyle_4"/>
    <w:link w:val="Footer"/>
    <w:uiPriority w:val="99"/>
  </w:style>
  <w:style w:type="table" w:styleId="TableGrid">
    <w:name w:val="Сетка таблицы"/>
    <w:basedOn w:val="TableNormal"/>
    <w:next w:val="TableGrid"/>
    <w:link w:val="Normal"/>
    <w:uiPriority w:val="59"/>
  </w:style>
  <w:style w:type="paragraph" w:styleId="UserStyle_5">
    <w:name w:val="Нормальный"/>
    <w:next w:val="UserStyle_5"/>
    <w:link w:val="Normal"/>
    <w:rPr>
      <w:rFonts w:ascii="TimesET" w:hAnsi="TimesET" w:eastAsia="Times New Roman" w:cs="TimesET"/>
      <w:b/>
      <w:bCs/>
      <w:i/>
      <w:iCs/>
      <w:smallCaps/>
      <w:sz w:val="24"/>
      <w:szCs w:val="24"/>
      <w:lang w:val="ru-RU" w:eastAsia="ru-RU" w:bidi="ar-SA"/>
    </w:rPr>
  </w:style>
  <w:style w:type="character" w:styleId="Hyperlink">
    <w:name w:val="Гиперссылка"/>
    <w:next w:val="Hyperlink"/>
    <w:link w:val="Normal"/>
    <w:rPr>
      <w:rFonts w:cs="Times New Roman"/>
      <w:color w:val="0000ff"/>
      <w:u w:val="single"/>
    </w:rPr>
  </w:style>
  <w:style w:type="paragraph" w:styleId="178">
    <w:name w:val="Рецензия"/>
    <w:next w:val="178"/>
    <w:link w:val="Normal"/>
    <w:hidden/>
    <w:uiPriority w:val="99"/>
    <w:semiHidden/>
    <w:rPr>
      <w:sz w:val="22"/>
      <w:szCs w:val="22"/>
      <w:lang w:val="ru-RU" w:eastAsia="en-US" w:bidi="ar-SA"/>
    </w:rPr>
  </w:style>
  <w:style w:type="paragraph" w:styleId="UserStyle_6">
    <w:name w:val="ConsNormal"/>
    <w:next w:val="UserStyle_6"/>
    <w:link w:val="Normal"/>
    <w:pPr>
      <w:widowControl w:val="off"/>
      <w:ind w:firstLine="720"/>
    </w:pPr>
    <w:rPr>
      <w:rFonts w:ascii="Arial" w:hAnsi="Arial" w:eastAsia="Times New Roman" w:cs="Arial"/>
      <w:lang w:val="ru-RU" w:eastAsia="ru-RU" w:bidi="ar-SA"/>
    </w:rPr>
  </w:style>
  <w:style w:type="character" w:styleId="AnnotationReference">
    <w:name w:val="Знак примечания"/>
    <w:next w:val="AnnotationReference"/>
    <w:link w:val="Normal"/>
    <w:uiPriority w:val="99"/>
    <w:semiHidden/>
    <w:unhideWhenUsed/>
    <w:rPr>
      <w:sz w:val="16"/>
      <w:szCs w:val="16"/>
    </w:rPr>
  </w:style>
  <w:style w:type="paragraph" w:styleId="AnnotationText">
    <w:name w:val="Текст примечания"/>
    <w:basedOn w:val="Normal"/>
    <w:next w:val="AnnotationText"/>
    <w:link w:val="UserStyle_7"/>
    <w:uiPriority w:val="99"/>
    <w:semiHidden/>
    <w:unhideWhenUsed/>
    <w:rPr>
      <w:sz w:val="20"/>
      <w:szCs w:val="20"/>
    </w:rPr>
  </w:style>
  <w:style w:type="character" w:styleId="UserStyle_7">
    <w:name w:val="Текст примечания Знак"/>
    <w:next w:val="UserStyle_7"/>
    <w:link w:val="AnnotationText"/>
    <w:uiPriority w:val="99"/>
    <w:semiHidden/>
    <w:rPr>
      <w:lang w:eastAsia="en-US"/>
    </w:rPr>
  </w:style>
  <w:style w:type="paragraph" w:styleId="AnnotationSubject">
    <w:name w:val="Тема примечания"/>
    <w:basedOn w:val="AnnotationText"/>
    <w:next w:val="AnnotationText"/>
    <w:link w:val="UserStyle_8"/>
    <w:uiPriority w:val="99"/>
    <w:semiHidden/>
    <w:unhideWhenUsed/>
    <w:rPr>
      <w:b/>
      <w:bCs/>
    </w:rPr>
  </w:style>
  <w:style w:type="character" w:styleId="UserStyle_8">
    <w:name w:val="Тема примечания Знак"/>
    <w:next w:val="UserStyle_8"/>
    <w:link w:val="AnnotationSubject"/>
    <w:uiPriority w:val="99"/>
    <w:semiHidden/>
    <w:rPr>
      <w:b/>
      <w:bCs/>
      <w:lang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Р7-Офис/2024.2.1.466</Application>
  <Characters>157466</Characters>
  <CharactersWithSpaces>184722</CharactersWithSpaces>
  <Company>Россельхозбанк</Company>
  <DocSecurity>0</DocSecurity>
  <HyperlinksChanged>false</HyperlinksChanged>
  <Lines>1312</Lines>
  <Pages>91</Pages>
  <Paragraphs>369</Paragraphs>
  <ScaleCrop>false</ScaleCrop>
  <SharedDoc>false</SharedDoc>
  <Template>Normal</Template>
  <Words>27625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приказов ОАО «Россельхозбанк» от 04</dc:title>
  <dc:creator>Еремина Елена Анатольевна</dc:creator>
  <cp:lastModifiedBy>Магомедова Зайнаб Абдурахмановна</cp:lastModifiedBy>
  <cp:revision>10</cp:revision>
  <dcterms:created xsi:type="dcterms:W3CDTF">2025-02-13T12:53:00Z</dcterms:created>
  <dcterms:modified xsi:type="dcterms:W3CDTF">2025-02-13T14:41:00Z</dcterms:modified>
  <cp:version>1048576</cp:version>
</cp:coreProperties>
</file>